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16" w:type="dxa"/>
        <w:tblLook w:val="04A0" w:firstRow="1" w:lastRow="0" w:firstColumn="1" w:lastColumn="0" w:noHBand="0" w:noVBand="1"/>
      </w:tblPr>
      <w:tblGrid>
        <w:gridCol w:w="3681"/>
        <w:gridCol w:w="5335"/>
      </w:tblGrid>
      <w:tr w:rsidR="005E6507" w14:paraId="1F18B2CE" w14:textId="77777777" w:rsidTr="005E6507">
        <w:trPr>
          <w:trHeight w:val="260"/>
        </w:trPr>
        <w:tc>
          <w:tcPr>
            <w:tcW w:w="3681" w:type="dxa"/>
          </w:tcPr>
          <w:p w14:paraId="68127828" w14:textId="77777777" w:rsidR="005E6507" w:rsidRPr="00E30AE7" w:rsidRDefault="005E6507" w:rsidP="009C59A0">
            <w:pPr>
              <w:rPr>
                <w:rFonts w:ascii="Arial" w:hAnsi="Arial" w:cs="Arial"/>
                <w:sz w:val="20"/>
                <w:szCs w:val="20"/>
              </w:rPr>
            </w:pPr>
            <w:r w:rsidRPr="00E30AE7">
              <w:rPr>
                <w:rFonts w:ascii="Arial" w:hAnsi="Arial" w:cs="Arial"/>
                <w:sz w:val="20"/>
                <w:szCs w:val="20"/>
              </w:rPr>
              <w:t>Position Title</w:t>
            </w:r>
          </w:p>
        </w:tc>
        <w:tc>
          <w:tcPr>
            <w:tcW w:w="5335" w:type="dxa"/>
          </w:tcPr>
          <w:p w14:paraId="279876F7" w14:textId="77777777" w:rsidR="005E6507" w:rsidRPr="00E30AE7" w:rsidRDefault="005E6507" w:rsidP="009C59A0">
            <w:pPr>
              <w:rPr>
                <w:rFonts w:ascii="Arial" w:hAnsi="Arial" w:cs="Arial"/>
                <w:sz w:val="20"/>
                <w:szCs w:val="20"/>
              </w:rPr>
            </w:pPr>
            <w:proofErr w:type="spellStart"/>
            <w:r>
              <w:rPr>
                <w:rFonts w:ascii="Arial" w:hAnsi="Arial" w:cs="Arial"/>
                <w:sz w:val="20"/>
                <w:szCs w:val="20"/>
              </w:rPr>
              <w:t>Feedmill</w:t>
            </w:r>
            <w:proofErr w:type="spellEnd"/>
            <w:r>
              <w:rPr>
                <w:rFonts w:ascii="Arial" w:hAnsi="Arial" w:cs="Arial"/>
                <w:sz w:val="20"/>
                <w:szCs w:val="20"/>
              </w:rPr>
              <w:t xml:space="preserve"> Supervisor</w:t>
            </w:r>
          </w:p>
        </w:tc>
      </w:tr>
      <w:tr w:rsidR="005E6507" w14:paraId="33A84DBB" w14:textId="77777777" w:rsidTr="005E6507">
        <w:trPr>
          <w:trHeight w:val="260"/>
        </w:trPr>
        <w:tc>
          <w:tcPr>
            <w:tcW w:w="3681" w:type="dxa"/>
          </w:tcPr>
          <w:p w14:paraId="119050D8" w14:textId="77777777" w:rsidR="005E6507" w:rsidRPr="00E30AE7" w:rsidRDefault="005E6507" w:rsidP="009C59A0">
            <w:pPr>
              <w:rPr>
                <w:rFonts w:ascii="Arial" w:hAnsi="Arial" w:cs="Arial"/>
                <w:sz w:val="20"/>
                <w:szCs w:val="20"/>
              </w:rPr>
            </w:pPr>
            <w:r w:rsidRPr="00E30AE7">
              <w:rPr>
                <w:rFonts w:ascii="Arial" w:hAnsi="Arial" w:cs="Arial"/>
                <w:sz w:val="20"/>
                <w:szCs w:val="20"/>
              </w:rPr>
              <w:t>Position Location</w:t>
            </w:r>
          </w:p>
        </w:tc>
        <w:tc>
          <w:tcPr>
            <w:tcW w:w="5335" w:type="dxa"/>
          </w:tcPr>
          <w:p w14:paraId="687A374C" w14:textId="0671C046" w:rsidR="005E6507" w:rsidRPr="00E30AE7" w:rsidRDefault="00F90783" w:rsidP="009C59A0">
            <w:pPr>
              <w:rPr>
                <w:rFonts w:ascii="Arial" w:hAnsi="Arial" w:cs="Arial"/>
                <w:sz w:val="20"/>
                <w:szCs w:val="20"/>
              </w:rPr>
            </w:pPr>
            <w:r>
              <w:rPr>
                <w:rFonts w:ascii="Arial" w:hAnsi="Arial" w:cs="Arial"/>
                <w:sz w:val="20"/>
                <w:szCs w:val="20"/>
              </w:rPr>
              <w:t>Teys Australia Feedlots</w:t>
            </w:r>
          </w:p>
        </w:tc>
      </w:tr>
      <w:tr w:rsidR="005E6507" w14:paraId="5802276E" w14:textId="77777777" w:rsidTr="005E6507">
        <w:trPr>
          <w:trHeight w:val="260"/>
        </w:trPr>
        <w:tc>
          <w:tcPr>
            <w:tcW w:w="3681" w:type="dxa"/>
          </w:tcPr>
          <w:p w14:paraId="5ABAC0B8" w14:textId="77777777" w:rsidR="005E6507" w:rsidRPr="00E30AE7" w:rsidRDefault="005E6507" w:rsidP="009C59A0">
            <w:pPr>
              <w:rPr>
                <w:rFonts w:ascii="Arial" w:hAnsi="Arial" w:cs="Arial"/>
                <w:sz w:val="20"/>
                <w:szCs w:val="20"/>
              </w:rPr>
            </w:pPr>
            <w:r w:rsidRPr="00E30AE7">
              <w:rPr>
                <w:rFonts w:ascii="Arial" w:hAnsi="Arial" w:cs="Arial"/>
                <w:sz w:val="20"/>
                <w:szCs w:val="20"/>
              </w:rPr>
              <w:t>Department</w:t>
            </w:r>
          </w:p>
        </w:tc>
        <w:tc>
          <w:tcPr>
            <w:tcW w:w="5335" w:type="dxa"/>
          </w:tcPr>
          <w:p w14:paraId="49803F1D" w14:textId="77777777" w:rsidR="005E6507" w:rsidRPr="00E30AE7" w:rsidRDefault="005E6507" w:rsidP="009C59A0">
            <w:pPr>
              <w:rPr>
                <w:rFonts w:ascii="Arial" w:hAnsi="Arial" w:cs="Arial"/>
                <w:sz w:val="20"/>
                <w:szCs w:val="20"/>
              </w:rPr>
            </w:pPr>
            <w:r>
              <w:rPr>
                <w:rFonts w:ascii="Arial" w:hAnsi="Arial" w:cs="Arial"/>
                <w:sz w:val="20"/>
                <w:szCs w:val="20"/>
              </w:rPr>
              <w:t>Feedlot</w:t>
            </w:r>
          </w:p>
        </w:tc>
      </w:tr>
      <w:tr w:rsidR="005E6507" w14:paraId="67E22757" w14:textId="77777777" w:rsidTr="005E6507">
        <w:trPr>
          <w:trHeight w:val="260"/>
        </w:trPr>
        <w:tc>
          <w:tcPr>
            <w:tcW w:w="3681" w:type="dxa"/>
          </w:tcPr>
          <w:p w14:paraId="65AF9661" w14:textId="77777777" w:rsidR="005E6507" w:rsidRPr="00E30AE7" w:rsidRDefault="005E6507" w:rsidP="009C59A0">
            <w:pPr>
              <w:rPr>
                <w:rFonts w:ascii="Arial" w:hAnsi="Arial" w:cs="Arial"/>
                <w:sz w:val="20"/>
                <w:szCs w:val="20"/>
              </w:rPr>
            </w:pPr>
            <w:r w:rsidRPr="00E30AE7">
              <w:rPr>
                <w:rFonts w:ascii="Arial" w:hAnsi="Arial" w:cs="Arial"/>
                <w:sz w:val="20"/>
                <w:szCs w:val="20"/>
              </w:rPr>
              <w:t>Employment Type</w:t>
            </w:r>
          </w:p>
        </w:tc>
        <w:tc>
          <w:tcPr>
            <w:tcW w:w="5335" w:type="dxa"/>
          </w:tcPr>
          <w:p w14:paraId="1C28E4E7" w14:textId="77777777" w:rsidR="005E6507" w:rsidRPr="00E30AE7" w:rsidRDefault="005E6507" w:rsidP="009C59A0">
            <w:pPr>
              <w:rPr>
                <w:rFonts w:ascii="Arial" w:hAnsi="Arial" w:cs="Arial"/>
                <w:sz w:val="20"/>
                <w:szCs w:val="20"/>
              </w:rPr>
            </w:pPr>
            <w:r>
              <w:rPr>
                <w:rFonts w:ascii="Arial" w:hAnsi="Arial" w:cs="Arial"/>
                <w:sz w:val="20"/>
                <w:szCs w:val="20"/>
              </w:rPr>
              <w:t>Full Time</w:t>
            </w:r>
          </w:p>
        </w:tc>
      </w:tr>
      <w:tr w:rsidR="005E6507" w14:paraId="6ECE03D8" w14:textId="77777777" w:rsidTr="005E6507">
        <w:trPr>
          <w:trHeight w:val="260"/>
        </w:trPr>
        <w:tc>
          <w:tcPr>
            <w:tcW w:w="3681" w:type="dxa"/>
          </w:tcPr>
          <w:p w14:paraId="6A0C2200" w14:textId="77777777" w:rsidR="005E6507" w:rsidRPr="00E30AE7" w:rsidRDefault="005E6507" w:rsidP="009C59A0">
            <w:pPr>
              <w:rPr>
                <w:rFonts w:ascii="Arial" w:hAnsi="Arial" w:cs="Arial"/>
                <w:sz w:val="20"/>
                <w:szCs w:val="20"/>
              </w:rPr>
            </w:pPr>
            <w:r w:rsidRPr="00E30AE7">
              <w:rPr>
                <w:rFonts w:ascii="Arial" w:hAnsi="Arial" w:cs="Arial"/>
                <w:sz w:val="20"/>
                <w:szCs w:val="20"/>
              </w:rPr>
              <w:t>Peer Roles</w:t>
            </w:r>
          </w:p>
        </w:tc>
        <w:tc>
          <w:tcPr>
            <w:tcW w:w="5335" w:type="dxa"/>
          </w:tcPr>
          <w:p w14:paraId="6E813B54" w14:textId="77777777" w:rsidR="005E6507" w:rsidRPr="00E30AE7" w:rsidRDefault="005E6507" w:rsidP="009C59A0">
            <w:pPr>
              <w:rPr>
                <w:rFonts w:ascii="Arial" w:hAnsi="Arial" w:cs="Arial"/>
                <w:sz w:val="20"/>
                <w:szCs w:val="20"/>
              </w:rPr>
            </w:pPr>
            <w:r>
              <w:rPr>
                <w:rFonts w:ascii="Arial" w:hAnsi="Arial" w:cs="Arial"/>
                <w:sz w:val="20"/>
                <w:szCs w:val="20"/>
              </w:rPr>
              <w:t>Other Feedlot Supervisors</w:t>
            </w:r>
          </w:p>
        </w:tc>
      </w:tr>
    </w:tbl>
    <w:p w14:paraId="707658E5" w14:textId="77777777" w:rsidR="00051FA5" w:rsidRDefault="00051FA5"/>
    <w:p w14:paraId="073D4AE5" w14:textId="77777777" w:rsidR="00E30AE7" w:rsidRDefault="00F67052">
      <w:pPr>
        <w:rPr>
          <w:rFonts w:ascii="Arial" w:hAnsi="Arial" w:cs="Arial"/>
          <w:b/>
          <w:sz w:val="20"/>
          <w:szCs w:val="20"/>
        </w:rPr>
      </w:pPr>
      <w:r w:rsidRPr="00F67052">
        <w:rPr>
          <w:rFonts w:ascii="Arial" w:hAnsi="Arial" w:cs="Arial"/>
          <w:b/>
          <w:sz w:val="20"/>
          <w:szCs w:val="20"/>
        </w:rPr>
        <w:t>BACKGROUND</w:t>
      </w:r>
    </w:p>
    <w:p w14:paraId="556EF6DA" w14:textId="77777777" w:rsidR="006F7F75" w:rsidRPr="00F67052" w:rsidRDefault="006F7F75" w:rsidP="006F7F75">
      <w:pPr>
        <w:jc w:val="center"/>
        <w:rPr>
          <w:rFonts w:ascii="Arial" w:hAnsi="Arial" w:cs="Arial"/>
          <w:b/>
          <w:sz w:val="20"/>
          <w:szCs w:val="20"/>
        </w:rPr>
      </w:pPr>
      <w:r>
        <w:rPr>
          <w:rFonts w:ascii="Arial" w:hAnsi="Arial" w:cs="Arial"/>
          <w:b/>
          <w:sz w:val="20"/>
          <w:szCs w:val="20"/>
        </w:rPr>
        <w:t>“FEEDING PEOPLE, ENRICHING LIVES”</w:t>
      </w:r>
    </w:p>
    <w:p w14:paraId="7DE11AC6" w14:textId="77777777" w:rsidR="00F90783" w:rsidRPr="00500440" w:rsidRDefault="00F90783" w:rsidP="00F90783">
      <w:pPr>
        <w:jc w:val="both"/>
        <w:rPr>
          <w:rFonts w:ascii="Arial" w:eastAsia="Times New Roman" w:hAnsi="Arial" w:cs="Arial"/>
          <w:szCs w:val="20"/>
        </w:rPr>
      </w:pPr>
      <w:r w:rsidRPr="00500440">
        <w:rPr>
          <w:rFonts w:ascii="Arial" w:eastAsia="Times New Roman" w:hAnsi="Arial" w:cs="Arial"/>
          <w:szCs w:val="20"/>
        </w:rPr>
        <w:t xml:space="preserve">Teys Australia is an innovative Australian food business with home grown pride and global reach. We enrich lives every day and together thrive on a spirit of opportunity. </w:t>
      </w:r>
    </w:p>
    <w:p w14:paraId="3FCD1644" w14:textId="77777777" w:rsidR="00F90783" w:rsidRPr="00500440" w:rsidRDefault="00F90783" w:rsidP="00F90783">
      <w:pPr>
        <w:jc w:val="both"/>
        <w:rPr>
          <w:rFonts w:ascii="Arial" w:eastAsia="Times New Roman" w:hAnsi="Arial" w:cs="Arial"/>
          <w:szCs w:val="20"/>
        </w:rPr>
      </w:pPr>
      <w:r>
        <w:rPr>
          <w:rFonts w:ascii="Arial" w:eastAsia="Times New Roman" w:hAnsi="Arial" w:cs="Arial"/>
          <w:szCs w:val="20"/>
        </w:rPr>
        <w:t>Over 4,7</w:t>
      </w:r>
      <w:r w:rsidRPr="00500440">
        <w:rPr>
          <w:rFonts w:ascii="Arial" w:eastAsia="Times New Roman" w:hAnsi="Arial" w:cs="Arial"/>
          <w:szCs w:val="20"/>
        </w:rPr>
        <w:t xml:space="preserve">00 people work across the eastern seaboard of Australia at 11 locations where we focus our energy and expertise on optimising the journey from paddock to plate to deliver value to our communities, </w:t>
      </w:r>
      <w:proofErr w:type="gramStart"/>
      <w:r w:rsidRPr="00500440">
        <w:rPr>
          <w:rFonts w:ascii="Arial" w:eastAsia="Times New Roman" w:hAnsi="Arial" w:cs="Arial"/>
          <w:szCs w:val="20"/>
        </w:rPr>
        <w:t>customers</w:t>
      </w:r>
      <w:proofErr w:type="gramEnd"/>
      <w:r w:rsidRPr="00500440">
        <w:rPr>
          <w:rFonts w:ascii="Arial" w:eastAsia="Times New Roman" w:hAnsi="Arial" w:cs="Arial"/>
          <w:szCs w:val="20"/>
        </w:rPr>
        <w:t xml:space="preserve"> and consumers. </w:t>
      </w:r>
    </w:p>
    <w:p w14:paraId="39DBFDC1" w14:textId="77777777" w:rsidR="00F90783" w:rsidRPr="00500440" w:rsidRDefault="00F90783" w:rsidP="00F90783">
      <w:pPr>
        <w:jc w:val="both"/>
        <w:rPr>
          <w:rFonts w:ascii="Arial" w:eastAsia="Times New Roman" w:hAnsi="Arial" w:cs="Arial"/>
          <w:szCs w:val="20"/>
        </w:rPr>
      </w:pPr>
      <w:r w:rsidRPr="00500440">
        <w:rPr>
          <w:rFonts w:ascii="Arial" w:eastAsia="Times New Roman" w:hAnsi="Arial" w:cs="Arial"/>
          <w:szCs w:val="20"/>
        </w:rPr>
        <w:t xml:space="preserve">We are the second largest beef processor and exporter in Australia, and proud partners to over 7,000 Aussie beef producers and some of the largest names in fresh food retailing in the country. </w:t>
      </w:r>
    </w:p>
    <w:p w14:paraId="47A2A0CA" w14:textId="77777777" w:rsidR="00F90783" w:rsidRPr="00500440" w:rsidRDefault="00F90783" w:rsidP="00F90783">
      <w:pPr>
        <w:jc w:val="both"/>
        <w:rPr>
          <w:rFonts w:ascii="Arial" w:eastAsia="Times New Roman" w:hAnsi="Arial" w:cs="Arial"/>
          <w:szCs w:val="20"/>
        </w:rPr>
      </w:pPr>
      <w:r w:rsidRPr="00500440">
        <w:rPr>
          <w:rFonts w:ascii="Arial" w:eastAsia="Times New Roman" w:hAnsi="Arial" w:cs="Arial"/>
          <w:szCs w:val="20"/>
        </w:rPr>
        <w:t>In a joint venture with Cargill, Teys Australia has retained its strong founding family connections and it is this rich heritage that drives our future.</w:t>
      </w:r>
    </w:p>
    <w:p w14:paraId="07428D8A" w14:textId="77777777" w:rsidR="006D28EA" w:rsidRDefault="006D28EA">
      <w:pPr>
        <w:rPr>
          <w:rFonts w:ascii="Arial" w:hAnsi="Arial" w:cs="Arial"/>
          <w:b/>
          <w:sz w:val="20"/>
          <w:szCs w:val="20"/>
        </w:rPr>
      </w:pPr>
    </w:p>
    <w:p w14:paraId="2FEF891B" w14:textId="25F01AD8" w:rsidR="00E30AE7" w:rsidRDefault="005E6507">
      <w:pPr>
        <w:rPr>
          <w:rFonts w:ascii="Arial" w:hAnsi="Arial" w:cs="Arial"/>
          <w:b/>
          <w:sz w:val="20"/>
          <w:szCs w:val="20"/>
        </w:rPr>
      </w:pPr>
      <w:r>
        <w:rPr>
          <w:rFonts w:ascii="Arial" w:hAnsi="Arial" w:cs="Arial"/>
          <w:b/>
          <w:noProof/>
          <w:sz w:val="20"/>
          <w:szCs w:val="20"/>
          <w:lang w:eastAsia="en-AU"/>
        </w:rPr>
        <w:drawing>
          <wp:anchor distT="0" distB="0" distL="114300" distR="114300" simplePos="0" relativeHeight="251658240" behindDoc="0" locked="0" layoutInCell="1" allowOverlap="1" wp14:anchorId="49B085D1" wp14:editId="140A83D0">
            <wp:simplePos x="0" y="0"/>
            <wp:positionH relativeFrom="column">
              <wp:posOffset>-685800</wp:posOffset>
            </wp:positionH>
            <wp:positionV relativeFrom="paragraph">
              <wp:posOffset>204470</wp:posOffset>
            </wp:positionV>
            <wp:extent cx="6819900" cy="2466975"/>
            <wp:effectExtent l="0" t="0" r="0" b="952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F67052" w:rsidRPr="00F67052">
        <w:rPr>
          <w:rFonts w:ascii="Arial" w:hAnsi="Arial" w:cs="Arial"/>
          <w:b/>
          <w:sz w:val="20"/>
          <w:szCs w:val="20"/>
        </w:rPr>
        <w:t>REPORTING LINES</w:t>
      </w:r>
    </w:p>
    <w:p w14:paraId="136BA050" w14:textId="77777777" w:rsidR="005E6507" w:rsidRDefault="005E6507">
      <w:pPr>
        <w:rPr>
          <w:rFonts w:ascii="Arial" w:hAnsi="Arial" w:cs="Arial"/>
          <w:b/>
          <w:sz w:val="20"/>
          <w:szCs w:val="20"/>
        </w:rPr>
      </w:pPr>
    </w:p>
    <w:p w14:paraId="22F1C5D3" w14:textId="77777777" w:rsidR="005E6507" w:rsidRDefault="005E6507">
      <w:pPr>
        <w:rPr>
          <w:rFonts w:ascii="Arial" w:hAnsi="Arial" w:cs="Arial"/>
          <w:b/>
          <w:sz w:val="20"/>
          <w:szCs w:val="20"/>
        </w:rPr>
      </w:pPr>
    </w:p>
    <w:p w14:paraId="303F024D" w14:textId="77777777" w:rsidR="005E6507" w:rsidRDefault="005E6507">
      <w:pPr>
        <w:rPr>
          <w:rFonts w:ascii="Arial" w:hAnsi="Arial" w:cs="Arial"/>
          <w:b/>
          <w:sz w:val="20"/>
          <w:szCs w:val="20"/>
        </w:rPr>
      </w:pPr>
    </w:p>
    <w:p w14:paraId="7C4804DB" w14:textId="77777777" w:rsidR="005E6507" w:rsidRDefault="005E6507">
      <w:pPr>
        <w:rPr>
          <w:rFonts w:ascii="Arial" w:hAnsi="Arial" w:cs="Arial"/>
          <w:b/>
          <w:sz w:val="20"/>
          <w:szCs w:val="20"/>
        </w:rPr>
      </w:pPr>
    </w:p>
    <w:p w14:paraId="71EF514C" w14:textId="77777777" w:rsidR="005E6507" w:rsidRDefault="005E6507">
      <w:pPr>
        <w:rPr>
          <w:rFonts w:ascii="Arial" w:hAnsi="Arial" w:cs="Arial"/>
          <w:b/>
          <w:sz w:val="20"/>
          <w:szCs w:val="20"/>
        </w:rPr>
      </w:pPr>
    </w:p>
    <w:p w14:paraId="050EC7AD" w14:textId="77777777" w:rsidR="005E6507" w:rsidRDefault="005E6507">
      <w:pPr>
        <w:rPr>
          <w:rFonts w:ascii="Arial" w:hAnsi="Arial" w:cs="Arial"/>
          <w:b/>
          <w:sz w:val="20"/>
          <w:szCs w:val="20"/>
        </w:rPr>
      </w:pPr>
    </w:p>
    <w:p w14:paraId="230EDD17" w14:textId="77777777" w:rsidR="005E6507" w:rsidRDefault="005E6507">
      <w:pPr>
        <w:rPr>
          <w:rFonts w:ascii="Arial" w:hAnsi="Arial" w:cs="Arial"/>
          <w:b/>
          <w:sz w:val="20"/>
          <w:szCs w:val="20"/>
        </w:rPr>
      </w:pPr>
    </w:p>
    <w:p w14:paraId="0C447966" w14:textId="77777777" w:rsidR="005E6507" w:rsidRDefault="005E6507">
      <w:pPr>
        <w:rPr>
          <w:rFonts w:ascii="Arial" w:hAnsi="Arial" w:cs="Arial"/>
          <w:b/>
          <w:sz w:val="20"/>
          <w:szCs w:val="20"/>
        </w:rPr>
      </w:pPr>
    </w:p>
    <w:p w14:paraId="39F200D1" w14:textId="77777777" w:rsidR="00FD54EA" w:rsidRDefault="00FD54EA">
      <w:pPr>
        <w:rPr>
          <w:rFonts w:ascii="Arial" w:hAnsi="Arial" w:cs="Arial"/>
          <w:b/>
          <w:sz w:val="20"/>
          <w:szCs w:val="20"/>
        </w:rPr>
      </w:pPr>
    </w:p>
    <w:p w14:paraId="141625B3" w14:textId="77777777" w:rsidR="00FD54EA" w:rsidRPr="00FD54EA" w:rsidRDefault="00FD54EA" w:rsidP="00FD54EA">
      <w:pPr>
        <w:rPr>
          <w:rFonts w:ascii="Arial" w:hAnsi="Arial" w:cs="Arial"/>
          <w:sz w:val="20"/>
          <w:szCs w:val="20"/>
        </w:rPr>
      </w:pPr>
    </w:p>
    <w:p w14:paraId="30B0FA5A" w14:textId="77777777" w:rsidR="005E6507" w:rsidRDefault="005E6507" w:rsidP="005E6507"/>
    <w:p w14:paraId="10811CA0" w14:textId="77777777" w:rsidR="005E6507" w:rsidRDefault="005E6507" w:rsidP="005E6507">
      <w:pPr>
        <w:rPr>
          <w:rFonts w:ascii="Arial" w:hAnsi="Arial" w:cs="Arial"/>
          <w:b/>
          <w:sz w:val="20"/>
          <w:szCs w:val="20"/>
        </w:rPr>
      </w:pPr>
      <w:r w:rsidRPr="00992AEA">
        <w:rPr>
          <w:rFonts w:ascii="Arial" w:hAnsi="Arial" w:cs="Arial"/>
          <w:b/>
          <w:sz w:val="20"/>
          <w:szCs w:val="20"/>
        </w:rPr>
        <w:t>POSITION OBJECTIVES</w:t>
      </w:r>
    </w:p>
    <w:p w14:paraId="4433D601" w14:textId="77777777" w:rsidR="005E6507" w:rsidRPr="0096133D" w:rsidRDefault="005E6507" w:rsidP="005E6507">
      <w:pPr>
        <w:rPr>
          <w:rFonts w:ascii="Arial" w:hAnsi="Arial" w:cs="Arial"/>
          <w:sz w:val="20"/>
          <w:szCs w:val="20"/>
        </w:rPr>
      </w:pPr>
      <w:r>
        <w:rPr>
          <w:rFonts w:ascii="Arial" w:hAnsi="Arial" w:cs="Arial"/>
          <w:sz w:val="20"/>
          <w:szCs w:val="20"/>
        </w:rPr>
        <w:t xml:space="preserve">Lead and manage the feed mill department and generally </w:t>
      </w:r>
      <w:proofErr w:type="gramStart"/>
      <w:r>
        <w:rPr>
          <w:rFonts w:ascii="Arial" w:hAnsi="Arial" w:cs="Arial"/>
          <w:sz w:val="20"/>
          <w:szCs w:val="20"/>
        </w:rPr>
        <w:t>provide assistance</w:t>
      </w:r>
      <w:proofErr w:type="gramEnd"/>
      <w:r>
        <w:rPr>
          <w:rFonts w:ascii="Arial" w:hAnsi="Arial" w:cs="Arial"/>
          <w:sz w:val="20"/>
          <w:szCs w:val="20"/>
        </w:rPr>
        <w:t xml:space="preserve"> and a</w:t>
      </w:r>
      <w:r w:rsidRPr="0096133D">
        <w:rPr>
          <w:rFonts w:ascii="Arial" w:hAnsi="Arial" w:cs="Arial"/>
          <w:sz w:val="20"/>
          <w:szCs w:val="20"/>
        </w:rPr>
        <w:t>ssist the General Manager in the effective and profitable operation of the feedlot</w:t>
      </w:r>
    </w:p>
    <w:p w14:paraId="13A5C0D4" w14:textId="77777777" w:rsidR="005E6507" w:rsidRPr="00992AEA" w:rsidRDefault="005E6507" w:rsidP="005E6507">
      <w:pPr>
        <w:rPr>
          <w:rFonts w:ascii="Arial" w:hAnsi="Arial" w:cs="Arial"/>
          <w:b/>
          <w:sz w:val="20"/>
          <w:szCs w:val="20"/>
        </w:rPr>
      </w:pPr>
    </w:p>
    <w:p w14:paraId="17625DA3" w14:textId="77777777" w:rsidR="00715B6D" w:rsidRDefault="00715B6D" w:rsidP="005E6507">
      <w:pPr>
        <w:rPr>
          <w:rFonts w:ascii="Arial" w:hAnsi="Arial" w:cs="Arial"/>
          <w:b/>
          <w:sz w:val="20"/>
          <w:szCs w:val="20"/>
        </w:rPr>
      </w:pPr>
    </w:p>
    <w:p w14:paraId="5BE59354" w14:textId="77777777" w:rsidR="00715B6D" w:rsidRDefault="00715B6D" w:rsidP="005E6507">
      <w:pPr>
        <w:rPr>
          <w:rFonts w:ascii="Arial" w:hAnsi="Arial" w:cs="Arial"/>
          <w:b/>
          <w:sz w:val="20"/>
          <w:szCs w:val="20"/>
        </w:rPr>
      </w:pPr>
    </w:p>
    <w:p w14:paraId="0E09F55A" w14:textId="77777777" w:rsidR="00715B6D" w:rsidRDefault="00715B6D" w:rsidP="005E6507">
      <w:pPr>
        <w:rPr>
          <w:rFonts w:ascii="Arial" w:hAnsi="Arial" w:cs="Arial"/>
          <w:b/>
          <w:sz w:val="20"/>
          <w:szCs w:val="20"/>
        </w:rPr>
      </w:pPr>
    </w:p>
    <w:p w14:paraId="01D671BF" w14:textId="77777777" w:rsidR="00715B6D" w:rsidRDefault="00715B6D" w:rsidP="005E6507">
      <w:pPr>
        <w:rPr>
          <w:rFonts w:ascii="Arial" w:hAnsi="Arial" w:cs="Arial"/>
          <w:b/>
          <w:sz w:val="20"/>
          <w:szCs w:val="20"/>
        </w:rPr>
      </w:pPr>
    </w:p>
    <w:p w14:paraId="58E33E09" w14:textId="2F163405" w:rsidR="005E6507" w:rsidRPr="00827848" w:rsidRDefault="005E6507" w:rsidP="005E6507">
      <w:pPr>
        <w:rPr>
          <w:rFonts w:ascii="Arial" w:hAnsi="Arial" w:cs="Arial"/>
          <w:b/>
          <w:sz w:val="20"/>
          <w:szCs w:val="20"/>
        </w:rPr>
      </w:pPr>
      <w:r w:rsidRPr="00992AEA">
        <w:rPr>
          <w:rFonts w:ascii="Arial" w:hAnsi="Arial" w:cs="Arial"/>
          <w:b/>
          <w:sz w:val="20"/>
          <w:szCs w:val="20"/>
        </w:rPr>
        <w:t>KEY ACCOUNTABILITIES</w:t>
      </w:r>
    </w:p>
    <w:p w14:paraId="20CFC1E1" w14:textId="77777777" w:rsidR="005E6507" w:rsidRDefault="005E6507" w:rsidP="005E6507">
      <w:pPr>
        <w:pStyle w:val="western"/>
        <w:spacing w:after="0"/>
      </w:pPr>
      <w:r>
        <w:rPr>
          <w:rFonts w:ascii="Arial" w:hAnsi="Arial" w:cs="Arial"/>
          <w:b/>
          <w:bCs/>
          <w:i/>
          <w:iCs/>
        </w:rPr>
        <w:t>MILL</w:t>
      </w:r>
    </w:p>
    <w:p w14:paraId="5D4D89B6"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 xml:space="preserve">Ensure that all milling and feeding activities are being conducted in </w:t>
      </w:r>
      <w:r>
        <w:rPr>
          <w:rFonts w:ascii="Arial" w:hAnsi="Arial" w:cs="Arial"/>
          <w:sz w:val="20"/>
          <w:szCs w:val="20"/>
        </w:rPr>
        <w:t>accordance with requirements</w:t>
      </w:r>
    </w:p>
    <w:p w14:paraId="02A8F512"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Ensure that feed commodities are processed and delivered within the business specifications</w:t>
      </w:r>
    </w:p>
    <w:p w14:paraId="26CE60DF"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Monitor the daily feed allocation for the purpose of general animal consumption and health across the feedlot</w:t>
      </w:r>
    </w:p>
    <w:p w14:paraId="566720BB" w14:textId="77777777" w:rsidR="005E6507" w:rsidRPr="0096133D" w:rsidRDefault="005E6507" w:rsidP="005E6507">
      <w:pPr>
        <w:pStyle w:val="ListParagraph"/>
        <w:numPr>
          <w:ilvl w:val="0"/>
          <w:numId w:val="3"/>
        </w:numPr>
        <w:spacing w:line="360" w:lineRule="auto"/>
        <w:rPr>
          <w:rFonts w:ascii="Arial" w:hAnsi="Arial" w:cs="Arial"/>
          <w:sz w:val="20"/>
          <w:szCs w:val="20"/>
        </w:rPr>
      </w:pPr>
      <w:r>
        <w:rPr>
          <w:rFonts w:ascii="Arial" w:hAnsi="Arial" w:cs="Arial"/>
          <w:sz w:val="20"/>
          <w:szCs w:val="20"/>
        </w:rPr>
        <w:t>Liaise with and assist the</w:t>
      </w:r>
      <w:r w:rsidRPr="0096133D">
        <w:rPr>
          <w:rFonts w:ascii="Arial" w:hAnsi="Arial" w:cs="Arial"/>
          <w:sz w:val="20"/>
          <w:szCs w:val="20"/>
        </w:rPr>
        <w:t xml:space="preserve"> maintenance department with coordination of priorities when a breakdown </w:t>
      </w:r>
      <w:proofErr w:type="gramStart"/>
      <w:r w:rsidRPr="0096133D">
        <w:rPr>
          <w:rFonts w:ascii="Arial" w:hAnsi="Arial" w:cs="Arial"/>
          <w:sz w:val="20"/>
          <w:szCs w:val="20"/>
        </w:rPr>
        <w:t>occurs</w:t>
      </w:r>
      <w:proofErr w:type="gramEnd"/>
      <w:r w:rsidRPr="0096133D">
        <w:rPr>
          <w:rFonts w:ascii="Arial" w:hAnsi="Arial" w:cs="Arial"/>
          <w:sz w:val="20"/>
          <w:szCs w:val="20"/>
        </w:rPr>
        <w:t xml:space="preserve"> or preventative maintenance is required that interrupts the daily feeding or milling operations</w:t>
      </w:r>
    </w:p>
    <w:p w14:paraId="4D5F8EFC"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Engage with feedlot animal nutritional consultants when required</w:t>
      </w:r>
    </w:p>
    <w:p w14:paraId="65FD2659" w14:textId="77777777" w:rsidR="005E6507" w:rsidRDefault="005E6507" w:rsidP="005E6507">
      <w:pPr>
        <w:pStyle w:val="western"/>
        <w:spacing w:after="0"/>
      </w:pPr>
      <w:r>
        <w:rPr>
          <w:rFonts w:ascii="Arial" w:hAnsi="Arial" w:cs="Arial"/>
          <w:b/>
          <w:bCs/>
          <w:i/>
          <w:iCs/>
        </w:rPr>
        <w:t>MAINTENANCE</w:t>
      </w:r>
    </w:p>
    <w:p w14:paraId="3BB50524"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Assist maintenance manager in managing R &amp; M costs and time frames of completion</w:t>
      </w:r>
    </w:p>
    <w:p w14:paraId="2A9303A1"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Help prioritise and facilitate maintenance tasks across the feedlot</w:t>
      </w:r>
    </w:p>
    <w:p w14:paraId="64FF1140" w14:textId="77777777" w:rsidR="005E6507" w:rsidRDefault="005E6507" w:rsidP="005E6507">
      <w:pPr>
        <w:pStyle w:val="western"/>
        <w:spacing w:after="0"/>
      </w:pPr>
      <w:r>
        <w:rPr>
          <w:rFonts w:ascii="Arial" w:hAnsi="Arial" w:cs="Arial"/>
          <w:b/>
          <w:bCs/>
          <w:i/>
          <w:iCs/>
        </w:rPr>
        <w:t>CONTRACTORS</w:t>
      </w:r>
    </w:p>
    <w:p w14:paraId="2845B552" w14:textId="77777777" w:rsidR="005E6507" w:rsidRPr="0096133D" w:rsidRDefault="005E6507" w:rsidP="005E6507">
      <w:pPr>
        <w:pStyle w:val="ListParagraph"/>
        <w:numPr>
          <w:ilvl w:val="0"/>
          <w:numId w:val="3"/>
        </w:numPr>
        <w:spacing w:line="360" w:lineRule="auto"/>
        <w:rPr>
          <w:rFonts w:ascii="Arial" w:hAnsi="Arial" w:cs="Arial"/>
          <w:sz w:val="20"/>
          <w:szCs w:val="20"/>
        </w:rPr>
      </w:pPr>
      <w:r w:rsidRPr="0096133D">
        <w:rPr>
          <w:rFonts w:ascii="Arial" w:hAnsi="Arial" w:cs="Arial"/>
          <w:sz w:val="20"/>
          <w:szCs w:val="20"/>
        </w:rPr>
        <w:t>Manage all approved contractors on site and assist feedlot management in the engagement of contractors when required</w:t>
      </w:r>
    </w:p>
    <w:p w14:paraId="1549C1F0" w14:textId="77777777" w:rsidR="005E6507" w:rsidRDefault="005E6507" w:rsidP="005E6507">
      <w:pPr>
        <w:pStyle w:val="western"/>
        <w:spacing w:after="0"/>
      </w:pPr>
      <w:r>
        <w:rPr>
          <w:rFonts w:ascii="Arial" w:hAnsi="Arial" w:cs="Arial"/>
          <w:b/>
          <w:bCs/>
          <w:i/>
          <w:iCs/>
        </w:rPr>
        <w:t>WORK HEALTH AND SAFETY</w:t>
      </w:r>
    </w:p>
    <w:p w14:paraId="49A1E20A" w14:textId="77777777" w:rsidR="005E6507" w:rsidRDefault="005E6507" w:rsidP="005E6507">
      <w:pPr>
        <w:pStyle w:val="ListParagraph"/>
        <w:numPr>
          <w:ilvl w:val="0"/>
          <w:numId w:val="3"/>
        </w:numPr>
        <w:spacing w:line="360" w:lineRule="auto"/>
        <w:rPr>
          <w:rFonts w:ascii="Arial" w:hAnsi="Arial" w:cs="Arial"/>
          <w:sz w:val="20"/>
          <w:szCs w:val="20"/>
        </w:rPr>
      </w:pPr>
      <w:r w:rsidRPr="008D19B2">
        <w:rPr>
          <w:rFonts w:ascii="Arial" w:hAnsi="Arial" w:cs="Arial"/>
          <w:sz w:val="20"/>
          <w:szCs w:val="20"/>
        </w:rPr>
        <w:t>Take reasonable care for your own health and safety.</w:t>
      </w:r>
    </w:p>
    <w:p w14:paraId="626968E8" w14:textId="77777777" w:rsidR="005E6507" w:rsidRPr="008D19B2" w:rsidRDefault="005E6507" w:rsidP="005E6507">
      <w:pPr>
        <w:pStyle w:val="ListParagraph"/>
        <w:numPr>
          <w:ilvl w:val="0"/>
          <w:numId w:val="3"/>
        </w:numPr>
        <w:spacing w:line="360" w:lineRule="auto"/>
        <w:rPr>
          <w:rFonts w:ascii="Arial" w:hAnsi="Arial" w:cs="Arial"/>
          <w:sz w:val="20"/>
          <w:szCs w:val="20"/>
        </w:rPr>
      </w:pPr>
      <w:proofErr w:type="gramStart"/>
      <w:r>
        <w:rPr>
          <w:rFonts w:ascii="Arial" w:hAnsi="Arial" w:cs="Arial"/>
          <w:sz w:val="20"/>
          <w:szCs w:val="20"/>
        </w:rPr>
        <w:t>Ensure compliance with the corporate and site Safety Management System at all times</w:t>
      </w:r>
      <w:proofErr w:type="gramEnd"/>
    </w:p>
    <w:p w14:paraId="00EA6CDE" w14:textId="77777777" w:rsidR="005E6507" w:rsidRPr="008D19B2" w:rsidRDefault="005E6507" w:rsidP="005E6507">
      <w:pPr>
        <w:pStyle w:val="ListParagraph"/>
        <w:numPr>
          <w:ilvl w:val="0"/>
          <w:numId w:val="3"/>
        </w:numPr>
        <w:spacing w:line="360" w:lineRule="auto"/>
        <w:rPr>
          <w:rFonts w:ascii="Arial" w:hAnsi="Arial" w:cs="Arial"/>
          <w:sz w:val="20"/>
          <w:szCs w:val="20"/>
        </w:rPr>
      </w:pPr>
      <w:r w:rsidRPr="008D19B2">
        <w:rPr>
          <w:rFonts w:ascii="Arial" w:hAnsi="Arial" w:cs="Arial"/>
          <w:sz w:val="20"/>
          <w:szCs w:val="20"/>
        </w:rPr>
        <w:t xml:space="preserve">Promote, </w:t>
      </w:r>
      <w:proofErr w:type="gramStart"/>
      <w:r w:rsidRPr="008D19B2">
        <w:rPr>
          <w:rFonts w:ascii="Arial" w:hAnsi="Arial" w:cs="Arial"/>
          <w:sz w:val="20"/>
          <w:szCs w:val="20"/>
        </w:rPr>
        <w:t>support</w:t>
      </w:r>
      <w:proofErr w:type="gramEnd"/>
      <w:r w:rsidRPr="008D19B2">
        <w:rPr>
          <w:rFonts w:ascii="Arial" w:hAnsi="Arial" w:cs="Arial"/>
          <w:sz w:val="20"/>
          <w:szCs w:val="20"/>
        </w:rPr>
        <w:t xml:space="preserve"> and co-operate with all Teys Australia polices or procedures relating to health or safety at the workplace.</w:t>
      </w:r>
    </w:p>
    <w:p w14:paraId="3C5F394B" w14:textId="77777777" w:rsidR="005E6507" w:rsidRPr="008D19B2" w:rsidRDefault="005E6507" w:rsidP="005E6507">
      <w:pPr>
        <w:pStyle w:val="ListParagraph"/>
        <w:numPr>
          <w:ilvl w:val="0"/>
          <w:numId w:val="3"/>
        </w:numPr>
        <w:spacing w:line="360" w:lineRule="auto"/>
        <w:rPr>
          <w:rFonts w:ascii="Arial" w:hAnsi="Arial" w:cs="Arial"/>
          <w:sz w:val="20"/>
          <w:szCs w:val="20"/>
        </w:rPr>
      </w:pPr>
      <w:r w:rsidRPr="008D19B2">
        <w:rPr>
          <w:rFonts w:ascii="Arial" w:hAnsi="Arial" w:cs="Arial"/>
          <w:sz w:val="20"/>
          <w:szCs w:val="20"/>
        </w:rPr>
        <w:t xml:space="preserve">Provide positive leadership </w:t>
      </w:r>
      <w:proofErr w:type="gramStart"/>
      <w:r w:rsidRPr="008D19B2">
        <w:rPr>
          <w:rFonts w:ascii="Arial" w:hAnsi="Arial" w:cs="Arial"/>
          <w:sz w:val="20"/>
          <w:szCs w:val="20"/>
        </w:rPr>
        <w:t>in an effort to</w:t>
      </w:r>
      <w:proofErr w:type="gramEnd"/>
      <w:r w:rsidRPr="008D19B2">
        <w:rPr>
          <w:rFonts w:ascii="Arial" w:hAnsi="Arial" w:cs="Arial"/>
          <w:sz w:val="20"/>
          <w:szCs w:val="20"/>
        </w:rPr>
        <w:t xml:space="preserve"> enhance and improve safety behaviours and the safety culture.</w:t>
      </w:r>
    </w:p>
    <w:p w14:paraId="2C25D860" w14:textId="77777777" w:rsidR="005E6507" w:rsidRPr="008D19B2" w:rsidRDefault="005E6507" w:rsidP="005E6507">
      <w:pPr>
        <w:pStyle w:val="ListParagraph"/>
        <w:numPr>
          <w:ilvl w:val="0"/>
          <w:numId w:val="3"/>
        </w:numPr>
        <w:spacing w:line="360" w:lineRule="auto"/>
        <w:rPr>
          <w:rFonts w:ascii="Arial" w:hAnsi="Arial" w:cs="Arial"/>
          <w:sz w:val="20"/>
          <w:szCs w:val="20"/>
        </w:rPr>
      </w:pPr>
      <w:r w:rsidRPr="008D19B2">
        <w:rPr>
          <w:rFonts w:ascii="Arial" w:hAnsi="Arial" w:cs="Arial"/>
          <w:sz w:val="20"/>
          <w:szCs w:val="20"/>
        </w:rPr>
        <w:t>Conduct regular STOP inspections</w:t>
      </w:r>
    </w:p>
    <w:p w14:paraId="42EAAFEB" w14:textId="77777777" w:rsidR="005E6507" w:rsidRDefault="005E6507" w:rsidP="005E6507">
      <w:pPr>
        <w:pStyle w:val="ListParagraph"/>
        <w:numPr>
          <w:ilvl w:val="0"/>
          <w:numId w:val="3"/>
        </w:numPr>
        <w:spacing w:line="360" w:lineRule="auto"/>
        <w:rPr>
          <w:rFonts w:ascii="Arial" w:hAnsi="Arial" w:cs="Arial"/>
          <w:sz w:val="20"/>
          <w:szCs w:val="20"/>
        </w:rPr>
      </w:pPr>
      <w:r w:rsidRPr="0018751F">
        <w:rPr>
          <w:rFonts w:ascii="Arial" w:hAnsi="Arial" w:cs="Arial"/>
          <w:sz w:val="20"/>
          <w:szCs w:val="20"/>
        </w:rPr>
        <w:t>Ensure employees adheres to Golden Rules Policy</w:t>
      </w:r>
    </w:p>
    <w:p w14:paraId="406BAA6E" w14:textId="77777777" w:rsidR="005E6507" w:rsidRDefault="005E6507" w:rsidP="005E6507">
      <w:pPr>
        <w:pStyle w:val="Heading3"/>
        <w:rPr>
          <w:sz w:val="20"/>
          <w:szCs w:val="20"/>
        </w:rPr>
      </w:pPr>
      <w:r>
        <w:rPr>
          <w:rFonts w:ascii="Arial" w:hAnsi="Arial" w:cs="Arial"/>
          <w:i/>
          <w:iCs/>
        </w:rPr>
        <w:t xml:space="preserve">Staff Related Matters </w:t>
      </w:r>
    </w:p>
    <w:p w14:paraId="7D76128D"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 xml:space="preserve">Ensure </w:t>
      </w:r>
      <w:proofErr w:type="spellStart"/>
      <w:r w:rsidRPr="0027010C">
        <w:rPr>
          <w:rFonts w:ascii="Arial" w:hAnsi="Arial" w:cs="Arial"/>
          <w:sz w:val="20"/>
          <w:szCs w:val="20"/>
        </w:rPr>
        <w:t>mannings</w:t>
      </w:r>
      <w:proofErr w:type="spellEnd"/>
      <w:r w:rsidRPr="0027010C">
        <w:rPr>
          <w:rFonts w:ascii="Arial" w:hAnsi="Arial" w:cs="Arial"/>
          <w:sz w:val="20"/>
          <w:szCs w:val="20"/>
        </w:rPr>
        <w:t xml:space="preserve"> are maintained at approved </w:t>
      </w:r>
      <w:proofErr w:type="gramStart"/>
      <w:r w:rsidRPr="0027010C">
        <w:rPr>
          <w:rFonts w:ascii="Arial" w:hAnsi="Arial" w:cs="Arial"/>
          <w:sz w:val="20"/>
          <w:szCs w:val="20"/>
        </w:rPr>
        <w:t>levels ,any</w:t>
      </w:r>
      <w:proofErr w:type="gramEnd"/>
      <w:r w:rsidRPr="0027010C">
        <w:rPr>
          <w:rFonts w:ascii="Arial" w:hAnsi="Arial" w:cs="Arial"/>
          <w:sz w:val="20"/>
          <w:szCs w:val="20"/>
        </w:rPr>
        <w:t xml:space="preserve"> alterations are with prior approval and direct labour costs are maintained within budget.</w:t>
      </w:r>
    </w:p>
    <w:p w14:paraId="35B2AE33"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Ensure overtime is minimised.</w:t>
      </w:r>
    </w:p>
    <w:p w14:paraId="22D1A17D"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Induct new employees on the job.</w:t>
      </w:r>
    </w:p>
    <w:p w14:paraId="5F2CEC69"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Identify employee training needs and organise/conduct necessary training.</w:t>
      </w:r>
    </w:p>
    <w:p w14:paraId="5976543B"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Lead, direct, supervise, train and counsel employees.</w:t>
      </w:r>
    </w:p>
    <w:p w14:paraId="2B8A3E57"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t>Ensure all necessary documentation is completed accurately and on time (</w:t>
      </w:r>
      <w:proofErr w:type="gramStart"/>
      <w:r w:rsidRPr="0027010C">
        <w:rPr>
          <w:rFonts w:ascii="Arial" w:hAnsi="Arial" w:cs="Arial"/>
          <w:sz w:val="20"/>
          <w:szCs w:val="20"/>
        </w:rPr>
        <w:t>e.g.</w:t>
      </w:r>
      <w:proofErr w:type="gramEnd"/>
      <w:r w:rsidRPr="0027010C">
        <w:rPr>
          <w:rFonts w:ascii="Arial" w:hAnsi="Arial" w:cs="Arial"/>
          <w:sz w:val="20"/>
          <w:szCs w:val="20"/>
        </w:rPr>
        <w:t xml:space="preserve"> payroll, HR, OH&amp;S, product data)</w:t>
      </w:r>
    </w:p>
    <w:p w14:paraId="71866073" w14:textId="77777777" w:rsidR="005E6507" w:rsidRPr="0027010C" w:rsidRDefault="005E6507" w:rsidP="005E6507">
      <w:pPr>
        <w:pStyle w:val="ListParagraph"/>
        <w:numPr>
          <w:ilvl w:val="0"/>
          <w:numId w:val="3"/>
        </w:numPr>
        <w:spacing w:line="360" w:lineRule="auto"/>
        <w:rPr>
          <w:rFonts w:ascii="Arial" w:hAnsi="Arial" w:cs="Arial"/>
          <w:sz w:val="20"/>
          <w:szCs w:val="20"/>
        </w:rPr>
      </w:pPr>
      <w:r w:rsidRPr="0027010C">
        <w:rPr>
          <w:rFonts w:ascii="Arial" w:hAnsi="Arial" w:cs="Arial"/>
          <w:sz w:val="20"/>
          <w:szCs w:val="20"/>
        </w:rPr>
        <w:lastRenderedPageBreak/>
        <w:t>Create an atmosphere of teamwork and harmony amongst employees</w:t>
      </w:r>
      <w:r>
        <w:rPr>
          <w:rFonts w:ascii="Arial" w:hAnsi="Arial" w:cs="Arial"/>
          <w:sz w:val="20"/>
          <w:szCs w:val="20"/>
        </w:rPr>
        <w:t xml:space="preserve"> (engagement drivers)</w:t>
      </w:r>
      <w:r w:rsidRPr="0027010C">
        <w:rPr>
          <w:rFonts w:ascii="Arial" w:hAnsi="Arial" w:cs="Arial"/>
          <w:sz w:val="20"/>
          <w:szCs w:val="20"/>
        </w:rPr>
        <w:t>.</w:t>
      </w:r>
    </w:p>
    <w:p w14:paraId="4B2F1B9B" w14:textId="77777777" w:rsidR="005E6507" w:rsidRDefault="005E6507" w:rsidP="005E6507">
      <w:pPr>
        <w:rPr>
          <w:rFonts w:ascii="Arial" w:hAnsi="Arial" w:cs="Arial"/>
          <w:b/>
          <w:sz w:val="20"/>
          <w:szCs w:val="20"/>
        </w:rPr>
      </w:pPr>
      <w:r w:rsidRPr="00992AEA">
        <w:rPr>
          <w:rFonts w:ascii="Arial" w:hAnsi="Arial" w:cs="Arial"/>
          <w:b/>
          <w:sz w:val="20"/>
          <w:szCs w:val="20"/>
        </w:rPr>
        <w:t>SELECTION CRITERIA</w:t>
      </w:r>
    </w:p>
    <w:p w14:paraId="6942DEA6" w14:textId="77777777" w:rsidR="005E6507" w:rsidRDefault="005E6507" w:rsidP="005E6507">
      <w:pPr>
        <w:rPr>
          <w:rFonts w:ascii="Arial" w:hAnsi="Arial" w:cs="Arial"/>
          <w:i/>
          <w:sz w:val="20"/>
          <w:szCs w:val="20"/>
        </w:rPr>
      </w:pPr>
      <w:r w:rsidRPr="00992AEA">
        <w:rPr>
          <w:rFonts w:ascii="Arial" w:hAnsi="Arial" w:cs="Arial"/>
          <w:i/>
          <w:sz w:val="20"/>
          <w:szCs w:val="20"/>
        </w:rPr>
        <w:t>Essential</w:t>
      </w:r>
      <w:r>
        <w:rPr>
          <w:rFonts w:ascii="Arial" w:hAnsi="Arial" w:cs="Arial"/>
          <w:i/>
          <w:sz w:val="20"/>
          <w:szCs w:val="20"/>
        </w:rPr>
        <w:t>:</w:t>
      </w:r>
    </w:p>
    <w:p w14:paraId="4564823C" w14:textId="77777777" w:rsidR="005E6507" w:rsidRDefault="005E6507" w:rsidP="005E6507">
      <w:pPr>
        <w:pStyle w:val="ListParagraph"/>
        <w:numPr>
          <w:ilvl w:val="0"/>
          <w:numId w:val="3"/>
        </w:numPr>
        <w:spacing w:line="360" w:lineRule="auto"/>
        <w:rPr>
          <w:rFonts w:ascii="Arial" w:hAnsi="Arial" w:cs="Arial"/>
          <w:sz w:val="20"/>
          <w:szCs w:val="20"/>
        </w:rPr>
      </w:pPr>
      <w:r>
        <w:rPr>
          <w:rFonts w:ascii="Arial" w:hAnsi="Arial" w:cs="Arial"/>
          <w:sz w:val="20"/>
          <w:szCs w:val="20"/>
        </w:rPr>
        <w:t xml:space="preserve">Three (3+) years’ experience in a feedlot, </w:t>
      </w:r>
      <w:proofErr w:type="gramStart"/>
      <w:r>
        <w:rPr>
          <w:rFonts w:ascii="Arial" w:hAnsi="Arial" w:cs="Arial"/>
          <w:sz w:val="20"/>
          <w:szCs w:val="20"/>
        </w:rPr>
        <w:t>livestock</w:t>
      </w:r>
      <w:proofErr w:type="gramEnd"/>
      <w:r>
        <w:rPr>
          <w:rFonts w:ascii="Arial" w:hAnsi="Arial" w:cs="Arial"/>
          <w:sz w:val="20"/>
          <w:szCs w:val="20"/>
        </w:rPr>
        <w:t xml:space="preserve"> or pastoral management role</w:t>
      </w:r>
    </w:p>
    <w:p w14:paraId="3BE52245" w14:textId="77777777" w:rsidR="005E6507" w:rsidRDefault="005E6507" w:rsidP="005E6507">
      <w:pPr>
        <w:pStyle w:val="ListParagraph"/>
        <w:numPr>
          <w:ilvl w:val="0"/>
          <w:numId w:val="3"/>
        </w:numPr>
        <w:spacing w:line="360" w:lineRule="auto"/>
        <w:rPr>
          <w:rFonts w:ascii="Arial" w:hAnsi="Arial" w:cs="Arial"/>
          <w:sz w:val="20"/>
          <w:szCs w:val="20"/>
        </w:rPr>
      </w:pPr>
      <w:r>
        <w:rPr>
          <w:rFonts w:ascii="Arial" w:hAnsi="Arial" w:cs="Arial"/>
          <w:sz w:val="20"/>
          <w:szCs w:val="20"/>
        </w:rPr>
        <w:t>Five (5+) years’ experience in general feedlot, livestock, or pastoral roles</w:t>
      </w:r>
    </w:p>
    <w:p w14:paraId="60608F2D" w14:textId="77777777" w:rsidR="005E6507" w:rsidRPr="00827848" w:rsidRDefault="005E6507" w:rsidP="005E6507">
      <w:pPr>
        <w:pStyle w:val="ListParagraph"/>
        <w:numPr>
          <w:ilvl w:val="0"/>
          <w:numId w:val="3"/>
        </w:numPr>
        <w:spacing w:line="360" w:lineRule="auto"/>
        <w:rPr>
          <w:rFonts w:ascii="Arial" w:hAnsi="Arial" w:cs="Arial"/>
          <w:sz w:val="20"/>
          <w:szCs w:val="20"/>
        </w:rPr>
      </w:pPr>
      <w:r>
        <w:rPr>
          <w:rFonts w:ascii="Arial" w:hAnsi="Arial" w:cs="Arial"/>
          <w:sz w:val="20"/>
          <w:szCs w:val="20"/>
        </w:rPr>
        <w:t>Knowledge of general Workplace Health &amp; Safety standards</w:t>
      </w:r>
    </w:p>
    <w:p w14:paraId="73619094" w14:textId="77777777" w:rsidR="005E6507" w:rsidRPr="00827848" w:rsidRDefault="005E6507" w:rsidP="005E6507">
      <w:pPr>
        <w:pStyle w:val="ListParagraph"/>
        <w:numPr>
          <w:ilvl w:val="0"/>
          <w:numId w:val="3"/>
        </w:numPr>
        <w:spacing w:line="360" w:lineRule="auto"/>
        <w:rPr>
          <w:rFonts w:ascii="Arial" w:hAnsi="Arial" w:cs="Arial"/>
          <w:sz w:val="20"/>
          <w:szCs w:val="20"/>
        </w:rPr>
      </w:pPr>
      <w:r w:rsidRPr="00827848">
        <w:rPr>
          <w:rFonts w:ascii="Arial" w:hAnsi="Arial" w:cs="Arial"/>
          <w:sz w:val="20"/>
          <w:szCs w:val="20"/>
        </w:rPr>
        <w:t>Knowledge of contemporary animal husbandry techniques</w:t>
      </w:r>
    </w:p>
    <w:p w14:paraId="00F478CD" w14:textId="77777777" w:rsidR="005E6507" w:rsidRPr="00827848" w:rsidRDefault="005E6507" w:rsidP="005E6507">
      <w:pPr>
        <w:pStyle w:val="ListParagraph"/>
        <w:numPr>
          <w:ilvl w:val="0"/>
          <w:numId w:val="3"/>
        </w:numPr>
        <w:spacing w:line="360" w:lineRule="auto"/>
        <w:rPr>
          <w:rFonts w:ascii="Arial" w:hAnsi="Arial" w:cs="Arial"/>
          <w:sz w:val="20"/>
          <w:szCs w:val="20"/>
        </w:rPr>
      </w:pPr>
      <w:r w:rsidRPr="00827848">
        <w:rPr>
          <w:rFonts w:ascii="Arial" w:hAnsi="Arial" w:cs="Arial"/>
          <w:sz w:val="20"/>
          <w:szCs w:val="20"/>
        </w:rPr>
        <w:t xml:space="preserve">Current </w:t>
      </w:r>
      <w:proofErr w:type="gramStart"/>
      <w:r w:rsidRPr="00827848">
        <w:rPr>
          <w:rFonts w:ascii="Arial" w:hAnsi="Arial" w:cs="Arial"/>
          <w:sz w:val="20"/>
          <w:szCs w:val="20"/>
        </w:rPr>
        <w:t>drivers</w:t>
      </w:r>
      <w:proofErr w:type="gramEnd"/>
      <w:r w:rsidRPr="00827848">
        <w:rPr>
          <w:rFonts w:ascii="Arial" w:hAnsi="Arial" w:cs="Arial"/>
          <w:sz w:val="20"/>
          <w:szCs w:val="20"/>
        </w:rPr>
        <w:t xml:space="preserve"> licence</w:t>
      </w:r>
    </w:p>
    <w:p w14:paraId="3DCB0DD7" w14:textId="77777777" w:rsidR="005E6507" w:rsidRPr="00827848" w:rsidRDefault="005E6507" w:rsidP="005E6507">
      <w:pPr>
        <w:pStyle w:val="ListParagraph"/>
        <w:numPr>
          <w:ilvl w:val="0"/>
          <w:numId w:val="3"/>
        </w:numPr>
        <w:spacing w:line="360" w:lineRule="auto"/>
        <w:rPr>
          <w:rFonts w:ascii="Arial" w:hAnsi="Arial" w:cs="Arial"/>
          <w:sz w:val="20"/>
          <w:szCs w:val="20"/>
        </w:rPr>
      </w:pPr>
      <w:r w:rsidRPr="00827848">
        <w:rPr>
          <w:rFonts w:ascii="Arial" w:hAnsi="Arial" w:cs="Arial"/>
          <w:sz w:val="20"/>
          <w:szCs w:val="20"/>
        </w:rPr>
        <w:t xml:space="preserve">Personal qualities of leadership, financial </w:t>
      </w:r>
      <w:proofErr w:type="gramStart"/>
      <w:r w:rsidRPr="00827848">
        <w:rPr>
          <w:rFonts w:ascii="Arial" w:hAnsi="Arial" w:cs="Arial"/>
          <w:sz w:val="20"/>
          <w:szCs w:val="20"/>
        </w:rPr>
        <w:t>acumen</w:t>
      </w:r>
      <w:proofErr w:type="gramEnd"/>
      <w:r w:rsidRPr="00827848">
        <w:rPr>
          <w:rFonts w:ascii="Arial" w:hAnsi="Arial" w:cs="Arial"/>
          <w:sz w:val="20"/>
          <w:szCs w:val="20"/>
        </w:rPr>
        <w:t xml:space="preserve"> and communication</w:t>
      </w:r>
    </w:p>
    <w:p w14:paraId="31DEC1E1" w14:textId="77777777" w:rsidR="005E6507" w:rsidRDefault="005E6507" w:rsidP="005E6507">
      <w:pPr>
        <w:spacing w:line="360" w:lineRule="auto"/>
        <w:rPr>
          <w:rFonts w:ascii="Arial" w:hAnsi="Arial" w:cs="Arial"/>
          <w:i/>
          <w:sz w:val="20"/>
          <w:szCs w:val="20"/>
        </w:rPr>
      </w:pPr>
      <w:r w:rsidRPr="002C7110">
        <w:rPr>
          <w:rFonts w:ascii="Arial" w:hAnsi="Arial" w:cs="Arial"/>
          <w:i/>
          <w:sz w:val="20"/>
          <w:szCs w:val="20"/>
        </w:rPr>
        <w:t>Desirable:</w:t>
      </w:r>
    </w:p>
    <w:p w14:paraId="49C0B2B3" w14:textId="77777777" w:rsidR="005E6507" w:rsidRPr="00827848" w:rsidRDefault="005E6507" w:rsidP="005E6507">
      <w:pPr>
        <w:pStyle w:val="ListParagraph"/>
        <w:numPr>
          <w:ilvl w:val="0"/>
          <w:numId w:val="3"/>
        </w:numPr>
        <w:spacing w:line="360" w:lineRule="auto"/>
        <w:rPr>
          <w:rFonts w:ascii="Arial" w:hAnsi="Arial" w:cs="Arial"/>
          <w:sz w:val="20"/>
          <w:szCs w:val="20"/>
        </w:rPr>
      </w:pPr>
      <w:r w:rsidRPr="00827848">
        <w:rPr>
          <w:rFonts w:ascii="Arial" w:hAnsi="Arial" w:cs="Arial"/>
          <w:sz w:val="20"/>
          <w:szCs w:val="20"/>
        </w:rPr>
        <w:t xml:space="preserve">Possession of </w:t>
      </w:r>
      <w:r>
        <w:rPr>
          <w:rFonts w:ascii="Arial" w:hAnsi="Arial" w:cs="Arial"/>
          <w:sz w:val="20"/>
          <w:szCs w:val="20"/>
        </w:rPr>
        <w:t>or</w:t>
      </w:r>
      <w:r w:rsidRPr="00827848">
        <w:rPr>
          <w:rFonts w:ascii="Arial" w:hAnsi="Arial" w:cs="Arial"/>
          <w:sz w:val="20"/>
          <w:szCs w:val="20"/>
        </w:rPr>
        <w:t xml:space="preserve"> satisfactory progress towards attainment of tertiary qualifications in a relevant agricultural science</w:t>
      </w:r>
    </w:p>
    <w:p w14:paraId="00944E54" w14:textId="77777777" w:rsidR="005E6507" w:rsidRDefault="005E6507" w:rsidP="005E6507">
      <w:pPr>
        <w:rPr>
          <w:rFonts w:ascii="Arial" w:hAnsi="Arial" w:cs="Arial"/>
          <w:b/>
          <w:sz w:val="20"/>
          <w:szCs w:val="20"/>
        </w:rPr>
      </w:pPr>
      <w:r w:rsidRPr="002C7110">
        <w:rPr>
          <w:rFonts w:ascii="Arial" w:hAnsi="Arial" w:cs="Arial"/>
          <w:b/>
          <w:sz w:val="20"/>
          <w:szCs w:val="20"/>
        </w:rPr>
        <w:t>BENEFITS</w:t>
      </w:r>
      <w:r>
        <w:rPr>
          <w:rFonts w:ascii="Arial" w:hAnsi="Arial" w:cs="Arial"/>
          <w:b/>
          <w:sz w:val="20"/>
          <w:szCs w:val="20"/>
        </w:rPr>
        <w:t xml:space="preserve"> AND CONDITIONS</w:t>
      </w:r>
    </w:p>
    <w:p w14:paraId="548DA310" w14:textId="77777777" w:rsidR="005E6507" w:rsidRDefault="005E6507" w:rsidP="005E6507">
      <w:pPr>
        <w:rPr>
          <w:rFonts w:ascii="Arial" w:hAnsi="Arial" w:cs="Arial"/>
          <w:sz w:val="20"/>
          <w:szCs w:val="20"/>
        </w:rPr>
      </w:pPr>
      <w:r w:rsidRPr="002C7110">
        <w:rPr>
          <w:rFonts w:ascii="Arial" w:hAnsi="Arial" w:cs="Arial"/>
          <w:sz w:val="20"/>
          <w:szCs w:val="20"/>
        </w:rPr>
        <w:t>The below outlines the range benefits and conditions enjoyed by Teys Australia salaried staff and some key conditions.</w:t>
      </w:r>
    </w:p>
    <w:p w14:paraId="58B57FA5" w14:textId="77777777" w:rsidR="005E6507" w:rsidRPr="002C7110" w:rsidRDefault="005E6507" w:rsidP="005E6507">
      <w:pPr>
        <w:rPr>
          <w:rFonts w:ascii="Arial" w:hAnsi="Arial" w:cs="Arial"/>
          <w:sz w:val="20"/>
          <w:szCs w:val="20"/>
        </w:rPr>
      </w:pPr>
    </w:p>
    <w:tbl>
      <w:tblPr>
        <w:tblStyle w:val="TableGrid"/>
        <w:tblW w:w="0" w:type="auto"/>
        <w:tblLook w:val="04A0" w:firstRow="1" w:lastRow="0" w:firstColumn="1" w:lastColumn="0" w:noHBand="0" w:noVBand="1"/>
      </w:tblPr>
      <w:tblGrid>
        <w:gridCol w:w="4494"/>
        <w:gridCol w:w="4522"/>
      </w:tblGrid>
      <w:tr w:rsidR="005E6507" w14:paraId="69EAE677" w14:textId="77777777" w:rsidTr="009C59A0">
        <w:trPr>
          <w:trHeight w:val="252"/>
        </w:trPr>
        <w:tc>
          <w:tcPr>
            <w:tcW w:w="5378" w:type="dxa"/>
          </w:tcPr>
          <w:p w14:paraId="45EEB249" w14:textId="77777777" w:rsidR="005E6507" w:rsidRDefault="005E6507" w:rsidP="009C59A0">
            <w:pPr>
              <w:jc w:val="center"/>
              <w:rPr>
                <w:rFonts w:ascii="Arial" w:hAnsi="Arial" w:cs="Arial"/>
                <w:b/>
                <w:sz w:val="20"/>
                <w:szCs w:val="20"/>
              </w:rPr>
            </w:pPr>
            <w:r>
              <w:rPr>
                <w:rFonts w:ascii="Arial" w:hAnsi="Arial" w:cs="Arial"/>
                <w:b/>
                <w:sz w:val="20"/>
                <w:szCs w:val="20"/>
              </w:rPr>
              <w:t>BENEFITS</w:t>
            </w:r>
          </w:p>
        </w:tc>
        <w:tc>
          <w:tcPr>
            <w:tcW w:w="5378" w:type="dxa"/>
          </w:tcPr>
          <w:p w14:paraId="713A7016" w14:textId="77777777" w:rsidR="005E6507" w:rsidRDefault="005E6507" w:rsidP="009C59A0">
            <w:pPr>
              <w:jc w:val="center"/>
              <w:rPr>
                <w:rFonts w:ascii="Arial" w:hAnsi="Arial" w:cs="Arial"/>
                <w:b/>
                <w:sz w:val="20"/>
                <w:szCs w:val="20"/>
              </w:rPr>
            </w:pPr>
            <w:r>
              <w:rPr>
                <w:rFonts w:ascii="Arial" w:hAnsi="Arial" w:cs="Arial"/>
                <w:b/>
                <w:sz w:val="20"/>
                <w:szCs w:val="20"/>
              </w:rPr>
              <w:t>CONDITIONS</w:t>
            </w:r>
          </w:p>
        </w:tc>
      </w:tr>
      <w:tr w:rsidR="005E6507" w14:paraId="63D4C7AA" w14:textId="77777777" w:rsidTr="009C59A0">
        <w:trPr>
          <w:trHeight w:val="252"/>
        </w:trPr>
        <w:tc>
          <w:tcPr>
            <w:tcW w:w="5378" w:type="dxa"/>
          </w:tcPr>
          <w:p w14:paraId="7398416A" w14:textId="77777777" w:rsidR="005E6507" w:rsidRPr="002C7110" w:rsidRDefault="005E6507" w:rsidP="009C59A0">
            <w:pPr>
              <w:rPr>
                <w:rFonts w:ascii="Arial" w:hAnsi="Arial" w:cs="Arial"/>
                <w:sz w:val="20"/>
                <w:szCs w:val="20"/>
              </w:rPr>
            </w:pPr>
            <w:r>
              <w:rPr>
                <w:rFonts w:ascii="Arial" w:hAnsi="Arial" w:cs="Arial"/>
                <w:sz w:val="20"/>
                <w:szCs w:val="20"/>
              </w:rPr>
              <w:t xml:space="preserve">Annual </w:t>
            </w:r>
            <w:r w:rsidRPr="002C7110">
              <w:rPr>
                <w:rFonts w:ascii="Arial" w:hAnsi="Arial" w:cs="Arial"/>
                <w:sz w:val="20"/>
                <w:szCs w:val="20"/>
              </w:rPr>
              <w:t>Meat Allowance</w:t>
            </w:r>
          </w:p>
        </w:tc>
        <w:tc>
          <w:tcPr>
            <w:tcW w:w="5378" w:type="dxa"/>
          </w:tcPr>
          <w:p w14:paraId="331265B6" w14:textId="77777777" w:rsidR="005E6507" w:rsidRPr="002C7110" w:rsidRDefault="005E6507" w:rsidP="009C59A0">
            <w:pPr>
              <w:rPr>
                <w:rFonts w:ascii="Arial" w:hAnsi="Arial" w:cs="Arial"/>
                <w:sz w:val="20"/>
                <w:szCs w:val="20"/>
              </w:rPr>
            </w:pPr>
            <w:r w:rsidRPr="002C7110">
              <w:rPr>
                <w:rFonts w:ascii="Arial" w:hAnsi="Arial" w:cs="Arial"/>
                <w:sz w:val="20"/>
                <w:szCs w:val="20"/>
              </w:rPr>
              <w:t>National Employment Standards</w:t>
            </w:r>
          </w:p>
        </w:tc>
      </w:tr>
      <w:tr w:rsidR="005E6507" w14:paraId="298CDF52" w14:textId="77777777" w:rsidTr="009C59A0">
        <w:trPr>
          <w:trHeight w:val="252"/>
        </w:trPr>
        <w:tc>
          <w:tcPr>
            <w:tcW w:w="5378" w:type="dxa"/>
          </w:tcPr>
          <w:p w14:paraId="74FCA8B6" w14:textId="77777777" w:rsidR="005E6507" w:rsidRPr="002C7110" w:rsidRDefault="005E6507" w:rsidP="009C59A0">
            <w:pPr>
              <w:rPr>
                <w:rFonts w:ascii="Arial" w:hAnsi="Arial" w:cs="Arial"/>
                <w:sz w:val="20"/>
                <w:szCs w:val="20"/>
              </w:rPr>
            </w:pPr>
            <w:r>
              <w:rPr>
                <w:rFonts w:ascii="Arial" w:hAnsi="Arial" w:cs="Arial"/>
                <w:sz w:val="20"/>
                <w:szCs w:val="20"/>
              </w:rPr>
              <w:t>Salary Sacrifice Options</w:t>
            </w:r>
          </w:p>
        </w:tc>
        <w:tc>
          <w:tcPr>
            <w:tcW w:w="5378" w:type="dxa"/>
          </w:tcPr>
          <w:p w14:paraId="1BE133CC" w14:textId="77777777" w:rsidR="005E6507" w:rsidRPr="002C7110" w:rsidRDefault="005E6507" w:rsidP="009C59A0">
            <w:pPr>
              <w:rPr>
                <w:rFonts w:ascii="Arial" w:hAnsi="Arial" w:cs="Arial"/>
                <w:sz w:val="20"/>
                <w:szCs w:val="20"/>
              </w:rPr>
            </w:pPr>
            <w:r w:rsidRPr="002C7110">
              <w:rPr>
                <w:rFonts w:ascii="Arial" w:hAnsi="Arial" w:cs="Arial"/>
                <w:sz w:val="20"/>
                <w:szCs w:val="20"/>
              </w:rPr>
              <w:t>Fair Work Information Statement</w:t>
            </w:r>
          </w:p>
        </w:tc>
      </w:tr>
      <w:tr w:rsidR="005E6507" w14:paraId="05EABD3A" w14:textId="77777777" w:rsidTr="009C59A0">
        <w:trPr>
          <w:trHeight w:val="252"/>
        </w:trPr>
        <w:tc>
          <w:tcPr>
            <w:tcW w:w="5378" w:type="dxa"/>
          </w:tcPr>
          <w:p w14:paraId="1C6007D6" w14:textId="77777777" w:rsidR="005E6507" w:rsidRPr="002C7110" w:rsidRDefault="005E6507" w:rsidP="009C59A0">
            <w:pPr>
              <w:rPr>
                <w:rFonts w:ascii="Arial" w:hAnsi="Arial" w:cs="Arial"/>
                <w:sz w:val="20"/>
                <w:szCs w:val="20"/>
              </w:rPr>
            </w:pPr>
            <w:r>
              <w:rPr>
                <w:rFonts w:ascii="Arial" w:hAnsi="Arial" w:cs="Arial"/>
                <w:sz w:val="20"/>
                <w:szCs w:val="20"/>
              </w:rPr>
              <w:t>Injury/Illness Salary Continuance Scheme</w:t>
            </w:r>
          </w:p>
        </w:tc>
        <w:tc>
          <w:tcPr>
            <w:tcW w:w="5378" w:type="dxa"/>
          </w:tcPr>
          <w:p w14:paraId="2B195551" w14:textId="77777777" w:rsidR="005E6507" w:rsidRPr="002C7110" w:rsidRDefault="005E6507" w:rsidP="009C59A0">
            <w:pPr>
              <w:rPr>
                <w:rFonts w:ascii="Arial" w:hAnsi="Arial" w:cs="Arial"/>
                <w:sz w:val="20"/>
                <w:szCs w:val="20"/>
              </w:rPr>
            </w:pPr>
            <w:r>
              <w:rPr>
                <w:rFonts w:ascii="Arial" w:hAnsi="Arial" w:cs="Arial"/>
                <w:sz w:val="20"/>
                <w:szCs w:val="20"/>
              </w:rPr>
              <w:t>Common Law Salary Staff Contract</w:t>
            </w:r>
          </w:p>
        </w:tc>
      </w:tr>
      <w:tr w:rsidR="005E6507" w14:paraId="24FE8983" w14:textId="77777777" w:rsidTr="009C59A0">
        <w:trPr>
          <w:trHeight w:val="252"/>
        </w:trPr>
        <w:tc>
          <w:tcPr>
            <w:tcW w:w="5378" w:type="dxa"/>
          </w:tcPr>
          <w:p w14:paraId="196A0169" w14:textId="77777777" w:rsidR="005E6507" w:rsidRDefault="005E6507" w:rsidP="009C59A0">
            <w:pPr>
              <w:rPr>
                <w:rFonts w:ascii="Arial" w:hAnsi="Arial" w:cs="Arial"/>
                <w:sz w:val="20"/>
                <w:szCs w:val="20"/>
              </w:rPr>
            </w:pPr>
            <w:r>
              <w:rPr>
                <w:rFonts w:ascii="Arial" w:hAnsi="Arial" w:cs="Arial"/>
                <w:sz w:val="20"/>
                <w:szCs w:val="20"/>
              </w:rPr>
              <w:t>Short Term Incentive Scheme</w:t>
            </w:r>
          </w:p>
        </w:tc>
        <w:tc>
          <w:tcPr>
            <w:tcW w:w="5378" w:type="dxa"/>
          </w:tcPr>
          <w:p w14:paraId="12C4DA7C" w14:textId="77777777" w:rsidR="005E6507" w:rsidRDefault="005E6507" w:rsidP="009C59A0">
            <w:pPr>
              <w:rPr>
                <w:rFonts w:ascii="Arial" w:hAnsi="Arial" w:cs="Arial"/>
                <w:sz w:val="20"/>
                <w:szCs w:val="20"/>
              </w:rPr>
            </w:pPr>
          </w:p>
        </w:tc>
      </w:tr>
      <w:tr w:rsidR="005E6507" w14:paraId="36EEF8C6" w14:textId="77777777" w:rsidTr="009C59A0">
        <w:trPr>
          <w:trHeight w:val="252"/>
        </w:trPr>
        <w:tc>
          <w:tcPr>
            <w:tcW w:w="5378" w:type="dxa"/>
          </w:tcPr>
          <w:p w14:paraId="53EE1E7C" w14:textId="77777777" w:rsidR="005E6507" w:rsidRDefault="005E6507" w:rsidP="009C59A0">
            <w:pPr>
              <w:rPr>
                <w:rFonts w:ascii="Arial" w:hAnsi="Arial" w:cs="Arial"/>
                <w:sz w:val="20"/>
                <w:szCs w:val="20"/>
              </w:rPr>
            </w:pPr>
            <w:r>
              <w:rPr>
                <w:rFonts w:ascii="Arial" w:hAnsi="Arial" w:cs="Arial"/>
                <w:sz w:val="20"/>
                <w:szCs w:val="20"/>
              </w:rPr>
              <w:t>Company Supplied Mobile Phone</w:t>
            </w:r>
          </w:p>
        </w:tc>
        <w:tc>
          <w:tcPr>
            <w:tcW w:w="5378" w:type="dxa"/>
          </w:tcPr>
          <w:p w14:paraId="71146837" w14:textId="77777777" w:rsidR="005E6507" w:rsidRDefault="005E6507" w:rsidP="009C59A0">
            <w:pPr>
              <w:rPr>
                <w:rFonts w:ascii="Arial" w:hAnsi="Arial" w:cs="Arial"/>
                <w:sz w:val="20"/>
                <w:szCs w:val="20"/>
              </w:rPr>
            </w:pPr>
          </w:p>
        </w:tc>
      </w:tr>
    </w:tbl>
    <w:p w14:paraId="08CA81E6" w14:textId="77777777" w:rsidR="005E6507" w:rsidRDefault="005E6507" w:rsidP="005E6507">
      <w:pPr>
        <w:rPr>
          <w:rFonts w:ascii="Arial" w:hAnsi="Arial" w:cs="Arial"/>
          <w:b/>
          <w:sz w:val="20"/>
          <w:szCs w:val="20"/>
        </w:rPr>
      </w:pPr>
    </w:p>
    <w:p w14:paraId="5BE61059" w14:textId="77777777" w:rsidR="005E6507" w:rsidRDefault="005E6507" w:rsidP="005E6507">
      <w:pPr>
        <w:rPr>
          <w:rFonts w:ascii="Arial" w:hAnsi="Arial" w:cs="Arial"/>
          <w:b/>
          <w:sz w:val="20"/>
          <w:szCs w:val="20"/>
        </w:rPr>
      </w:pPr>
    </w:p>
    <w:p w14:paraId="240DFE3A" w14:textId="77777777" w:rsidR="005E6507" w:rsidRDefault="005E6507" w:rsidP="005E6507">
      <w:pPr>
        <w:rPr>
          <w:rFonts w:ascii="Arial" w:hAnsi="Arial" w:cs="Arial"/>
          <w:b/>
          <w:sz w:val="20"/>
          <w:szCs w:val="20"/>
        </w:rPr>
      </w:pPr>
    </w:p>
    <w:p w14:paraId="47DEAD05" w14:textId="77777777" w:rsidR="005E6507" w:rsidRDefault="005E6507" w:rsidP="005E6507">
      <w:pPr>
        <w:rPr>
          <w:rFonts w:ascii="Arial" w:hAnsi="Arial" w:cs="Arial"/>
          <w:b/>
          <w:sz w:val="20"/>
          <w:szCs w:val="20"/>
        </w:rPr>
      </w:pPr>
    </w:p>
    <w:p w14:paraId="44A06A43" w14:textId="77777777" w:rsidR="005E6507" w:rsidRDefault="005E6507" w:rsidP="005E6507">
      <w:pPr>
        <w:rPr>
          <w:rFonts w:ascii="Arial" w:hAnsi="Arial" w:cs="Arial"/>
          <w:b/>
          <w:sz w:val="20"/>
          <w:szCs w:val="20"/>
        </w:rPr>
      </w:pPr>
    </w:p>
    <w:p w14:paraId="59197730" w14:textId="77777777" w:rsidR="005E6507" w:rsidRDefault="005E6507" w:rsidP="005E6507">
      <w:pPr>
        <w:rPr>
          <w:rFonts w:ascii="Arial" w:hAnsi="Arial" w:cs="Arial"/>
          <w:b/>
          <w:sz w:val="20"/>
          <w:szCs w:val="20"/>
        </w:rPr>
      </w:pPr>
    </w:p>
    <w:p w14:paraId="40FE4707" w14:textId="77777777" w:rsidR="005E6507" w:rsidRDefault="005E6507" w:rsidP="005E6507">
      <w:pPr>
        <w:rPr>
          <w:rFonts w:ascii="Arial" w:hAnsi="Arial" w:cs="Arial"/>
          <w:b/>
          <w:sz w:val="20"/>
          <w:szCs w:val="20"/>
        </w:rPr>
      </w:pPr>
    </w:p>
    <w:p w14:paraId="75F7A22B" w14:textId="77777777" w:rsidR="005E6507" w:rsidRDefault="005E6507" w:rsidP="005E6507">
      <w:pPr>
        <w:rPr>
          <w:rFonts w:ascii="Arial" w:hAnsi="Arial" w:cs="Arial"/>
          <w:b/>
          <w:sz w:val="20"/>
          <w:szCs w:val="20"/>
        </w:rPr>
      </w:pPr>
    </w:p>
    <w:p w14:paraId="2C9E792B" w14:textId="77777777" w:rsidR="00715B6D" w:rsidRDefault="00715B6D" w:rsidP="005E6507">
      <w:pPr>
        <w:rPr>
          <w:rFonts w:ascii="Arial" w:hAnsi="Arial" w:cs="Arial"/>
          <w:b/>
          <w:sz w:val="20"/>
          <w:szCs w:val="20"/>
        </w:rPr>
      </w:pPr>
    </w:p>
    <w:p w14:paraId="1B8C317C" w14:textId="77777777" w:rsidR="00715B6D" w:rsidRDefault="00715B6D" w:rsidP="005E6507">
      <w:pPr>
        <w:rPr>
          <w:rFonts w:ascii="Arial" w:hAnsi="Arial" w:cs="Arial"/>
          <w:b/>
          <w:sz w:val="20"/>
          <w:szCs w:val="20"/>
        </w:rPr>
      </w:pPr>
    </w:p>
    <w:p w14:paraId="4AC6A358" w14:textId="77777777" w:rsidR="00715B6D" w:rsidRDefault="00715B6D" w:rsidP="005E6507">
      <w:pPr>
        <w:rPr>
          <w:rFonts w:ascii="Arial" w:hAnsi="Arial" w:cs="Arial"/>
          <w:b/>
          <w:sz w:val="20"/>
          <w:szCs w:val="20"/>
        </w:rPr>
      </w:pPr>
    </w:p>
    <w:p w14:paraId="484FED60" w14:textId="77777777" w:rsidR="00715B6D" w:rsidRDefault="00715B6D" w:rsidP="005E6507">
      <w:pPr>
        <w:rPr>
          <w:rFonts w:ascii="Arial" w:hAnsi="Arial" w:cs="Arial"/>
          <w:b/>
          <w:sz w:val="20"/>
          <w:szCs w:val="20"/>
        </w:rPr>
      </w:pPr>
    </w:p>
    <w:p w14:paraId="18D7B45D" w14:textId="77777777" w:rsidR="00715B6D" w:rsidRDefault="00715B6D" w:rsidP="005E6507">
      <w:pPr>
        <w:rPr>
          <w:rFonts w:ascii="Arial" w:hAnsi="Arial" w:cs="Arial"/>
          <w:b/>
          <w:sz w:val="20"/>
          <w:szCs w:val="20"/>
        </w:rPr>
      </w:pPr>
    </w:p>
    <w:p w14:paraId="78B17EEB" w14:textId="77777777" w:rsidR="00715B6D" w:rsidRDefault="00715B6D" w:rsidP="005E6507">
      <w:pPr>
        <w:rPr>
          <w:rFonts w:ascii="Arial" w:hAnsi="Arial" w:cs="Arial"/>
          <w:b/>
          <w:sz w:val="20"/>
          <w:szCs w:val="20"/>
        </w:rPr>
      </w:pPr>
    </w:p>
    <w:p w14:paraId="38154887" w14:textId="262F1E7E" w:rsidR="005E6507" w:rsidRDefault="005E6507" w:rsidP="005E6507">
      <w:pPr>
        <w:rPr>
          <w:rFonts w:ascii="Arial" w:hAnsi="Arial" w:cs="Arial"/>
          <w:b/>
          <w:sz w:val="20"/>
          <w:szCs w:val="20"/>
        </w:rPr>
      </w:pPr>
      <w:r>
        <w:rPr>
          <w:rFonts w:ascii="Arial" w:hAnsi="Arial" w:cs="Arial"/>
          <w:b/>
          <w:sz w:val="20"/>
          <w:szCs w:val="20"/>
        </w:rPr>
        <w:lastRenderedPageBreak/>
        <w:t>LEADERSHIP MODEL AND BEHAVIOURS</w:t>
      </w:r>
    </w:p>
    <w:p w14:paraId="238C3517" w14:textId="77777777" w:rsidR="005E6507" w:rsidRDefault="005E6507" w:rsidP="005E6507">
      <w:pPr>
        <w:jc w:val="center"/>
        <w:rPr>
          <w:rFonts w:ascii="Arial" w:hAnsi="Arial" w:cs="Arial"/>
          <w:b/>
          <w:sz w:val="20"/>
          <w:szCs w:val="20"/>
        </w:rPr>
      </w:pPr>
      <w:r>
        <w:rPr>
          <w:rFonts w:ascii="Arial" w:hAnsi="Arial" w:cs="Arial"/>
          <w:b/>
          <w:noProof/>
          <w:sz w:val="20"/>
          <w:szCs w:val="20"/>
          <w:lang w:eastAsia="en-AU"/>
        </w:rPr>
        <w:drawing>
          <wp:inline distT="0" distB="0" distL="0" distR="0" wp14:anchorId="726F70B7" wp14:editId="3844187D">
            <wp:extent cx="1920623" cy="1962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acy hous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2535" cy="1974320"/>
                    </a:xfrm>
                    <a:prstGeom prst="rect">
                      <a:avLst/>
                    </a:prstGeom>
                  </pic:spPr>
                </pic:pic>
              </a:graphicData>
            </a:graphic>
          </wp:inline>
        </w:drawing>
      </w:r>
    </w:p>
    <w:p w14:paraId="54DD8939" w14:textId="77777777" w:rsidR="005E6507" w:rsidRDefault="005E6507" w:rsidP="005E6507">
      <w:pPr>
        <w:rPr>
          <w:rFonts w:ascii="Arial" w:hAnsi="Arial" w:cs="Arial"/>
          <w:b/>
          <w:sz w:val="20"/>
          <w:szCs w:val="20"/>
        </w:rPr>
      </w:pPr>
      <w:r>
        <w:rPr>
          <w:rFonts w:ascii="Arial" w:hAnsi="Arial" w:cs="Arial"/>
          <w:b/>
          <w:sz w:val="20"/>
          <w:szCs w:val="20"/>
        </w:rPr>
        <w:t>KEY PERFORMANCE INDICATORS (KPI’S)</w:t>
      </w:r>
    </w:p>
    <w:tbl>
      <w:tblPr>
        <w:tblStyle w:val="TableGrid"/>
        <w:tblW w:w="10846" w:type="dxa"/>
        <w:jc w:val="center"/>
        <w:tblLook w:val="04A0" w:firstRow="1" w:lastRow="0" w:firstColumn="1" w:lastColumn="0" w:noHBand="0" w:noVBand="1"/>
      </w:tblPr>
      <w:tblGrid>
        <w:gridCol w:w="5423"/>
        <w:gridCol w:w="5423"/>
      </w:tblGrid>
      <w:tr w:rsidR="005E6507" w14:paraId="1E3972D5" w14:textId="77777777" w:rsidTr="005E6507">
        <w:trPr>
          <w:trHeight w:val="252"/>
          <w:jc w:val="center"/>
        </w:trPr>
        <w:tc>
          <w:tcPr>
            <w:tcW w:w="5423" w:type="dxa"/>
          </w:tcPr>
          <w:p w14:paraId="51E62FB0" w14:textId="77777777" w:rsidR="005E6507" w:rsidRDefault="005E6507" w:rsidP="009C59A0">
            <w:pPr>
              <w:jc w:val="center"/>
              <w:rPr>
                <w:rFonts w:ascii="Arial" w:hAnsi="Arial" w:cs="Arial"/>
                <w:b/>
                <w:sz w:val="20"/>
                <w:szCs w:val="20"/>
              </w:rPr>
            </w:pPr>
            <w:r>
              <w:rPr>
                <w:rFonts w:ascii="Arial" w:hAnsi="Arial" w:cs="Arial"/>
                <w:b/>
                <w:sz w:val="20"/>
                <w:szCs w:val="20"/>
              </w:rPr>
              <w:t>INDICATOR</w:t>
            </w:r>
          </w:p>
        </w:tc>
        <w:tc>
          <w:tcPr>
            <w:tcW w:w="5423" w:type="dxa"/>
          </w:tcPr>
          <w:p w14:paraId="06C066EE" w14:textId="77777777" w:rsidR="005E6507" w:rsidRDefault="005E6507" w:rsidP="009C59A0">
            <w:pPr>
              <w:jc w:val="center"/>
              <w:rPr>
                <w:rFonts w:ascii="Arial" w:hAnsi="Arial" w:cs="Arial"/>
                <w:b/>
                <w:sz w:val="20"/>
                <w:szCs w:val="20"/>
              </w:rPr>
            </w:pPr>
            <w:r>
              <w:rPr>
                <w:rFonts w:ascii="Arial" w:hAnsi="Arial" w:cs="Arial"/>
                <w:b/>
                <w:sz w:val="20"/>
                <w:szCs w:val="20"/>
              </w:rPr>
              <w:t>TARGET AND/OR WEIGHTING</w:t>
            </w:r>
          </w:p>
        </w:tc>
      </w:tr>
      <w:tr w:rsidR="005E6507" w14:paraId="2FDCA9F2" w14:textId="77777777" w:rsidTr="005E6507">
        <w:trPr>
          <w:trHeight w:val="252"/>
          <w:jc w:val="center"/>
        </w:trPr>
        <w:tc>
          <w:tcPr>
            <w:tcW w:w="5423" w:type="dxa"/>
          </w:tcPr>
          <w:p w14:paraId="1CF71BF7" w14:textId="77777777" w:rsidR="005E6507" w:rsidRPr="00C8700A" w:rsidRDefault="005E6507" w:rsidP="009C59A0">
            <w:pPr>
              <w:jc w:val="center"/>
              <w:rPr>
                <w:rFonts w:ascii="Arial" w:hAnsi="Arial" w:cs="Arial"/>
                <w:sz w:val="20"/>
                <w:szCs w:val="20"/>
              </w:rPr>
            </w:pPr>
            <w:r>
              <w:rPr>
                <w:rFonts w:ascii="Arial" w:hAnsi="Arial" w:cs="Arial"/>
                <w:sz w:val="20"/>
                <w:szCs w:val="20"/>
              </w:rPr>
              <w:t>Safety</w:t>
            </w:r>
          </w:p>
        </w:tc>
        <w:tc>
          <w:tcPr>
            <w:tcW w:w="5423" w:type="dxa"/>
          </w:tcPr>
          <w:p w14:paraId="4EF88A40" w14:textId="77777777" w:rsidR="005E6507" w:rsidRPr="00C8700A" w:rsidRDefault="005E6507" w:rsidP="009C59A0">
            <w:pPr>
              <w:jc w:val="center"/>
              <w:rPr>
                <w:rFonts w:ascii="Arial" w:hAnsi="Arial" w:cs="Arial"/>
                <w:sz w:val="20"/>
                <w:szCs w:val="20"/>
              </w:rPr>
            </w:pPr>
            <w:r>
              <w:rPr>
                <w:rFonts w:ascii="Arial" w:hAnsi="Arial" w:cs="Arial"/>
                <w:sz w:val="20"/>
                <w:szCs w:val="20"/>
              </w:rPr>
              <w:t>30%</w:t>
            </w:r>
          </w:p>
        </w:tc>
      </w:tr>
      <w:tr w:rsidR="005E6507" w14:paraId="5646A0E4" w14:textId="77777777" w:rsidTr="005E6507">
        <w:trPr>
          <w:trHeight w:val="252"/>
          <w:jc w:val="center"/>
        </w:trPr>
        <w:tc>
          <w:tcPr>
            <w:tcW w:w="5423" w:type="dxa"/>
          </w:tcPr>
          <w:p w14:paraId="3F706395" w14:textId="77777777" w:rsidR="005E6507" w:rsidRPr="00C8700A" w:rsidRDefault="005E6507" w:rsidP="009C59A0">
            <w:pPr>
              <w:jc w:val="center"/>
              <w:rPr>
                <w:rFonts w:ascii="Arial" w:hAnsi="Arial" w:cs="Arial"/>
                <w:sz w:val="20"/>
                <w:szCs w:val="20"/>
              </w:rPr>
            </w:pPr>
            <w:r>
              <w:rPr>
                <w:rFonts w:ascii="Arial" w:hAnsi="Arial" w:cs="Arial"/>
                <w:sz w:val="20"/>
                <w:szCs w:val="20"/>
              </w:rPr>
              <w:t>Operational Excellence</w:t>
            </w:r>
          </w:p>
        </w:tc>
        <w:tc>
          <w:tcPr>
            <w:tcW w:w="5423" w:type="dxa"/>
          </w:tcPr>
          <w:p w14:paraId="55A92D95" w14:textId="77777777" w:rsidR="005E6507" w:rsidRPr="00C8700A" w:rsidRDefault="005E6507" w:rsidP="009C59A0">
            <w:pPr>
              <w:jc w:val="center"/>
              <w:rPr>
                <w:rFonts w:ascii="Arial" w:hAnsi="Arial" w:cs="Arial"/>
                <w:sz w:val="20"/>
                <w:szCs w:val="20"/>
              </w:rPr>
            </w:pPr>
            <w:r>
              <w:rPr>
                <w:rFonts w:ascii="Arial" w:hAnsi="Arial" w:cs="Arial"/>
                <w:sz w:val="20"/>
                <w:szCs w:val="20"/>
              </w:rPr>
              <w:t>30%</w:t>
            </w:r>
          </w:p>
        </w:tc>
      </w:tr>
      <w:tr w:rsidR="005E6507" w14:paraId="728C04AC" w14:textId="77777777" w:rsidTr="005E6507">
        <w:trPr>
          <w:trHeight w:val="252"/>
          <w:jc w:val="center"/>
        </w:trPr>
        <w:tc>
          <w:tcPr>
            <w:tcW w:w="5423" w:type="dxa"/>
          </w:tcPr>
          <w:p w14:paraId="6E973D04" w14:textId="77777777" w:rsidR="005E6507" w:rsidRPr="00C8700A" w:rsidRDefault="005E6507" w:rsidP="009C59A0">
            <w:pPr>
              <w:jc w:val="center"/>
              <w:rPr>
                <w:rFonts w:ascii="Arial" w:hAnsi="Arial" w:cs="Arial"/>
                <w:sz w:val="20"/>
                <w:szCs w:val="20"/>
              </w:rPr>
            </w:pPr>
            <w:r>
              <w:rPr>
                <w:rFonts w:ascii="Arial" w:hAnsi="Arial" w:cs="Arial"/>
                <w:sz w:val="20"/>
                <w:szCs w:val="20"/>
              </w:rPr>
              <w:t>Employer of Choice</w:t>
            </w:r>
          </w:p>
        </w:tc>
        <w:tc>
          <w:tcPr>
            <w:tcW w:w="5423" w:type="dxa"/>
          </w:tcPr>
          <w:p w14:paraId="3B0CBBC3" w14:textId="77777777" w:rsidR="005E6507" w:rsidRPr="00C8700A" w:rsidRDefault="005E6507" w:rsidP="009C59A0">
            <w:pPr>
              <w:jc w:val="center"/>
              <w:rPr>
                <w:rFonts w:ascii="Arial" w:hAnsi="Arial" w:cs="Arial"/>
                <w:sz w:val="20"/>
                <w:szCs w:val="20"/>
              </w:rPr>
            </w:pPr>
            <w:r>
              <w:rPr>
                <w:rFonts w:ascii="Arial" w:hAnsi="Arial" w:cs="Arial"/>
                <w:sz w:val="20"/>
                <w:szCs w:val="20"/>
              </w:rPr>
              <w:t>20%</w:t>
            </w:r>
          </w:p>
        </w:tc>
      </w:tr>
      <w:tr w:rsidR="005E6507" w14:paraId="02957BDB" w14:textId="77777777" w:rsidTr="005E6507">
        <w:trPr>
          <w:trHeight w:val="252"/>
          <w:jc w:val="center"/>
        </w:trPr>
        <w:tc>
          <w:tcPr>
            <w:tcW w:w="5423" w:type="dxa"/>
          </w:tcPr>
          <w:p w14:paraId="009C3CB7" w14:textId="77777777" w:rsidR="005E6507" w:rsidRDefault="005E6507" w:rsidP="009C59A0">
            <w:pPr>
              <w:jc w:val="center"/>
              <w:rPr>
                <w:rFonts w:ascii="Arial" w:hAnsi="Arial" w:cs="Arial"/>
                <w:sz w:val="20"/>
                <w:szCs w:val="20"/>
              </w:rPr>
            </w:pPr>
            <w:r>
              <w:rPr>
                <w:rFonts w:ascii="Arial" w:hAnsi="Arial" w:cs="Arial"/>
                <w:sz w:val="20"/>
                <w:szCs w:val="20"/>
              </w:rPr>
              <w:t>Profitable Growth</w:t>
            </w:r>
          </w:p>
        </w:tc>
        <w:tc>
          <w:tcPr>
            <w:tcW w:w="5423" w:type="dxa"/>
          </w:tcPr>
          <w:p w14:paraId="04D1E045" w14:textId="77777777" w:rsidR="005E6507" w:rsidRDefault="005E6507" w:rsidP="009C59A0">
            <w:pPr>
              <w:jc w:val="center"/>
              <w:rPr>
                <w:rFonts w:ascii="Arial" w:hAnsi="Arial" w:cs="Arial"/>
                <w:sz w:val="20"/>
                <w:szCs w:val="20"/>
              </w:rPr>
            </w:pPr>
            <w:r>
              <w:rPr>
                <w:rFonts w:ascii="Arial" w:hAnsi="Arial" w:cs="Arial"/>
                <w:sz w:val="20"/>
                <w:szCs w:val="20"/>
              </w:rPr>
              <w:t>20%</w:t>
            </w:r>
          </w:p>
        </w:tc>
      </w:tr>
    </w:tbl>
    <w:p w14:paraId="3BBD35CB" w14:textId="77777777" w:rsidR="005E6507" w:rsidRPr="006B094A" w:rsidRDefault="005E6507" w:rsidP="005E6507">
      <w:pPr>
        <w:widowControl w:val="0"/>
        <w:jc w:val="center"/>
        <w:rPr>
          <w:rFonts w:ascii="Arial" w:hAnsi="Arial" w:cs="Arial"/>
          <w:b/>
          <w:bCs/>
          <w:i/>
          <w:iCs/>
        </w:rPr>
      </w:pPr>
    </w:p>
    <w:p w14:paraId="64C56DE9" w14:textId="77777777" w:rsidR="005E6507" w:rsidRPr="008B2C5E" w:rsidRDefault="005E6507" w:rsidP="005E6507">
      <w:pPr>
        <w:widowControl w:val="0"/>
        <w:rPr>
          <w:rFonts w:ascii="Arial" w:hAnsi="Arial" w:cs="Arial"/>
          <w:bCs/>
          <w:iCs/>
        </w:rPr>
      </w:pPr>
    </w:p>
    <w:p w14:paraId="051675C4" w14:textId="77777777" w:rsidR="002B73E8" w:rsidRPr="002C7110" w:rsidRDefault="002B73E8" w:rsidP="005E6507">
      <w:pPr>
        <w:rPr>
          <w:rFonts w:ascii="Arial" w:hAnsi="Arial" w:cs="Arial"/>
          <w:b/>
          <w:sz w:val="20"/>
          <w:szCs w:val="20"/>
        </w:rPr>
      </w:pPr>
    </w:p>
    <w:sectPr w:rsidR="002B73E8" w:rsidRPr="002C711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1B80" w14:textId="77777777" w:rsidR="00271748" w:rsidRDefault="00271748" w:rsidP="00271748">
      <w:pPr>
        <w:spacing w:after="0" w:line="240" w:lineRule="auto"/>
      </w:pPr>
      <w:r>
        <w:separator/>
      </w:r>
    </w:p>
  </w:endnote>
  <w:endnote w:type="continuationSeparator" w:id="0">
    <w:p w14:paraId="6DD3C56C" w14:textId="77777777" w:rsidR="00271748" w:rsidRDefault="00271748" w:rsidP="0027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B8B92" w14:textId="28BCAEB2" w:rsidR="00B02103" w:rsidRDefault="00B02103">
    <w:pPr>
      <w:pStyle w:val="Footer"/>
      <w:rPr>
        <w:rFonts w:ascii="Arial" w:eastAsiaTheme="majorEastAsia" w:hAnsi="Arial" w:cs="Arial"/>
        <w:noProof/>
        <w:sz w:val="14"/>
        <w:szCs w:val="14"/>
      </w:rPr>
    </w:pPr>
    <w:r w:rsidRPr="00B02103">
      <w:rPr>
        <w:rFonts w:ascii="Arial" w:hAnsi="Arial" w:cs="Arial"/>
        <w:sz w:val="14"/>
        <w:szCs w:val="14"/>
      </w:rPr>
      <w:t xml:space="preserve">Drafted </w:t>
    </w:r>
    <w:proofErr w:type="gramStart"/>
    <w:r w:rsidRPr="00B02103">
      <w:rPr>
        <w:rFonts w:ascii="Arial" w:hAnsi="Arial" w:cs="Arial"/>
        <w:sz w:val="14"/>
        <w:szCs w:val="14"/>
      </w:rPr>
      <w:t>by:</w:t>
    </w:r>
    <w:proofErr w:type="gramEnd"/>
    <w:r w:rsidRPr="00B02103">
      <w:rPr>
        <w:rFonts w:ascii="Arial" w:hAnsi="Arial" w:cs="Arial"/>
        <w:sz w:val="14"/>
        <w:szCs w:val="14"/>
      </w:rPr>
      <w:t xml:space="preserve"> </w:t>
    </w:r>
    <w:r w:rsidR="00827848">
      <w:rPr>
        <w:rFonts w:ascii="Arial" w:hAnsi="Arial" w:cs="Arial"/>
        <w:sz w:val="14"/>
        <w:szCs w:val="14"/>
      </w:rPr>
      <w:t>Adam Matthews</w:t>
    </w:r>
    <w:r w:rsidRPr="00B02103">
      <w:rPr>
        <w:rFonts w:ascii="Arial" w:hAnsi="Arial" w:cs="Arial"/>
        <w:sz w:val="14"/>
        <w:szCs w:val="14"/>
      </w:rPr>
      <w:ptab w:relativeTo="margin" w:alignment="center" w:leader="none"/>
    </w:r>
    <w:r w:rsidRPr="00B02103">
      <w:rPr>
        <w:rFonts w:ascii="Arial" w:hAnsi="Arial" w:cs="Arial"/>
        <w:sz w:val="14"/>
        <w:szCs w:val="14"/>
      </w:rPr>
      <w:t xml:space="preserve">Authorised by: </w:t>
    </w:r>
    <w:r w:rsidR="00827848">
      <w:rPr>
        <w:rFonts w:ascii="Arial" w:hAnsi="Arial" w:cs="Arial"/>
        <w:sz w:val="14"/>
        <w:szCs w:val="14"/>
      </w:rPr>
      <w:t>Grant Garey</w:t>
    </w:r>
    <w:r w:rsidRPr="00B02103">
      <w:rPr>
        <w:rFonts w:ascii="Arial" w:hAnsi="Arial" w:cs="Arial"/>
        <w:sz w:val="14"/>
        <w:szCs w:val="14"/>
      </w:rPr>
      <w:ptab w:relativeTo="margin" w:alignment="right" w:leader="none"/>
    </w:r>
    <w:r w:rsidRPr="00B02103">
      <w:rPr>
        <w:rFonts w:ascii="Arial" w:eastAsiaTheme="majorEastAsia" w:hAnsi="Arial" w:cs="Arial"/>
        <w:sz w:val="14"/>
        <w:szCs w:val="14"/>
      </w:rPr>
      <w:t xml:space="preserve">pg. </w:t>
    </w:r>
    <w:r w:rsidRPr="00B02103">
      <w:rPr>
        <w:rFonts w:ascii="Arial" w:eastAsiaTheme="minorEastAsia" w:hAnsi="Arial" w:cs="Arial"/>
        <w:sz w:val="14"/>
        <w:szCs w:val="14"/>
      </w:rPr>
      <w:fldChar w:fldCharType="begin"/>
    </w:r>
    <w:r w:rsidRPr="00B02103">
      <w:rPr>
        <w:rFonts w:ascii="Arial" w:hAnsi="Arial" w:cs="Arial"/>
        <w:sz w:val="14"/>
        <w:szCs w:val="14"/>
      </w:rPr>
      <w:instrText xml:space="preserve"> PAGE    \* MERGEFORMAT </w:instrText>
    </w:r>
    <w:r w:rsidRPr="00B02103">
      <w:rPr>
        <w:rFonts w:ascii="Arial" w:eastAsiaTheme="minorEastAsia" w:hAnsi="Arial" w:cs="Arial"/>
        <w:sz w:val="14"/>
        <w:szCs w:val="14"/>
      </w:rPr>
      <w:fldChar w:fldCharType="separate"/>
    </w:r>
    <w:r w:rsidR="005E6507" w:rsidRPr="005E6507">
      <w:rPr>
        <w:rFonts w:ascii="Arial" w:eastAsiaTheme="majorEastAsia" w:hAnsi="Arial" w:cs="Arial"/>
        <w:noProof/>
        <w:sz w:val="14"/>
        <w:szCs w:val="14"/>
      </w:rPr>
      <w:t>4</w:t>
    </w:r>
    <w:r w:rsidRPr="00B02103">
      <w:rPr>
        <w:rFonts w:ascii="Arial" w:eastAsiaTheme="majorEastAsia" w:hAnsi="Arial" w:cs="Arial"/>
        <w:noProof/>
        <w:sz w:val="14"/>
        <w:szCs w:val="14"/>
      </w:rPr>
      <w:fldChar w:fldCharType="end"/>
    </w:r>
  </w:p>
  <w:p w14:paraId="6986A007" w14:textId="3CBE2E0F" w:rsidR="006D28EA" w:rsidRPr="00B02103" w:rsidRDefault="006D28EA">
    <w:pPr>
      <w:pStyle w:val="Footer"/>
      <w:rPr>
        <w:rFonts w:ascii="Arial" w:eastAsiaTheme="majorEastAsia" w:hAnsi="Arial" w:cs="Arial"/>
        <w:noProof/>
        <w:sz w:val="14"/>
        <w:szCs w:val="14"/>
      </w:rPr>
    </w:pPr>
    <w:r>
      <w:rPr>
        <w:rFonts w:ascii="Arial" w:eastAsiaTheme="majorEastAsia" w:hAnsi="Arial" w:cs="Arial"/>
        <w:noProof/>
        <w:sz w:val="14"/>
        <w:szCs w:val="14"/>
      </w:rPr>
      <w:t>Date: 04/05/2021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C3E91" w14:textId="77777777" w:rsidR="00271748" w:rsidRDefault="00271748" w:rsidP="00271748">
      <w:pPr>
        <w:spacing w:after="0" w:line="240" w:lineRule="auto"/>
      </w:pPr>
      <w:r>
        <w:separator/>
      </w:r>
    </w:p>
  </w:footnote>
  <w:footnote w:type="continuationSeparator" w:id="0">
    <w:p w14:paraId="33BC618E" w14:textId="77777777" w:rsidR="00271748" w:rsidRDefault="00271748" w:rsidP="0027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C48" w14:textId="73A1AB93" w:rsidR="00271748" w:rsidRPr="00271748" w:rsidRDefault="00271748" w:rsidP="00271748">
    <w:pPr>
      <w:pStyle w:val="Header"/>
      <w:jc w:val="center"/>
      <w:rPr>
        <w:rFonts w:ascii="Arial" w:hAnsi="Arial" w:cs="Arial"/>
        <w:sz w:val="32"/>
        <w:szCs w:val="32"/>
      </w:rPr>
    </w:pPr>
    <w:r w:rsidRPr="00271748">
      <w:rPr>
        <w:rFonts w:ascii="Arial" w:hAnsi="Arial" w:cs="Arial"/>
        <w:sz w:val="32"/>
        <w:szCs w:val="32"/>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3C33"/>
    <w:multiLevelType w:val="multilevel"/>
    <w:tmpl w:val="7C58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649AE"/>
    <w:multiLevelType w:val="hybridMultilevel"/>
    <w:tmpl w:val="D28CD8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DE2C44"/>
    <w:multiLevelType w:val="multilevel"/>
    <w:tmpl w:val="D3A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6B4E"/>
    <w:multiLevelType w:val="multilevel"/>
    <w:tmpl w:val="D70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900C6"/>
    <w:multiLevelType w:val="multilevel"/>
    <w:tmpl w:val="B06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134E5D"/>
    <w:multiLevelType w:val="multilevel"/>
    <w:tmpl w:val="0ABA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14B6"/>
    <w:multiLevelType w:val="multilevel"/>
    <w:tmpl w:val="656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90FFD"/>
    <w:multiLevelType w:val="multilevel"/>
    <w:tmpl w:val="1330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1282D"/>
    <w:multiLevelType w:val="hybridMultilevel"/>
    <w:tmpl w:val="FBC0AB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477101C"/>
    <w:multiLevelType w:val="multilevel"/>
    <w:tmpl w:val="5384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E8183E"/>
    <w:multiLevelType w:val="multilevel"/>
    <w:tmpl w:val="53E4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053FA"/>
    <w:multiLevelType w:val="multilevel"/>
    <w:tmpl w:val="CDF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F30FE"/>
    <w:multiLevelType w:val="multilevel"/>
    <w:tmpl w:val="5C66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37782"/>
    <w:multiLevelType w:val="multilevel"/>
    <w:tmpl w:val="0F4A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81DBA"/>
    <w:multiLevelType w:val="multilevel"/>
    <w:tmpl w:val="2024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C0126"/>
    <w:multiLevelType w:val="multilevel"/>
    <w:tmpl w:val="7EAC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1B56C9"/>
    <w:multiLevelType w:val="multilevel"/>
    <w:tmpl w:val="2A8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B389B"/>
    <w:multiLevelType w:val="hybridMultilevel"/>
    <w:tmpl w:val="8B5009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6"/>
  </w:num>
  <w:num w:numId="6">
    <w:abstractNumId w:val="15"/>
  </w:num>
  <w:num w:numId="7">
    <w:abstractNumId w:val="2"/>
  </w:num>
  <w:num w:numId="8">
    <w:abstractNumId w:val="14"/>
  </w:num>
  <w:num w:numId="9">
    <w:abstractNumId w:val="5"/>
  </w:num>
  <w:num w:numId="10">
    <w:abstractNumId w:val="13"/>
  </w:num>
  <w:num w:numId="11">
    <w:abstractNumId w:val="3"/>
  </w:num>
  <w:num w:numId="12">
    <w:abstractNumId w:val="16"/>
  </w:num>
  <w:num w:numId="13">
    <w:abstractNumId w:val="12"/>
  </w:num>
  <w:num w:numId="14">
    <w:abstractNumId w:val="0"/>
  </w:num>
  <w:num w:numId="15">
    <w:abstractNumId w:val="4"/>
  </w:num>
  <w:num w:numId="16">
    <w:abstractNumId w:val="1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48"/>
    <w:rsid w:val="000031A0"/>
    <w:rsid w:val="00051FA5"/>
    <w:rsid w:val="00067FAF"/>
    <w:rsid w:val="001661CF"/>
    <w:rsid w:val="00212758"/>
    <w:rsid w:val="00225C13"/>
    <w:rsid w:val="00271748"/>
    <w:rsid w:val="002B73E8"/>
    <w:rsid w:val="002C7110"/>
    <w:rsid w:val="004050ED"/>
    <w:rsid w:val="00423635"/>
    <w:rsid w:val="004754C1"/>
    <w:rsid w:val="004A2B29"/>
    <w:rsid w:val="00515965"/>
    <w:rsid w:val="005E6507"/>
    <w:rsid w:val="00646960"/>
    <w:rsid w:val="006616F3"/>
    <w:rsid w:val="00695F95"/>
    <w:rsid w:val="006C09A9"/>
    <w:rsid w:val="006D28EA"/>
    <w:rsid w:val="006F7F75"/>
    <w:rsid w:val="00715B6D"/>
    <w:rsid w:val="00735301"/>
    <w:rsid w:val="007608EE"/>
    <w:rsid w:val="00773055"/>
    <w:rsid w:val="008240F3"/>
    <w:rsid w:val="00824A34"/>
    <w:rsid w:val="00827848"/>
    <w:rsid w:val="008465D0"/>
    <w:rsid w:val="00863496"/>
    <w:rsid w:val="00876801"/>
    <w:rsid w:val="00876855"/>
    <w:rsid w:val="00920E5B"/>
    <w:rsid w:val="009625DD"/>
    <w:rsid w:val="009870BE"/>
    <w:rsid w:val="00990B6D"/>
    <w:rsid w:val="00992AEA"/>
    <w:rsid w:val="0099330B"/>
    <w:rsid w:val="009E2CC8"/>
    <w:rsid w:val="00A0554E"/>
    <w:rsid w:val="00A236D0"/>
    <w:rsid w:val="00AA5BB8"/>
    <w:rsid w:val="00B02103"/>
    <w:rsid w:val="00B77D20"/>
    <w:rsid w:val="00BD055F"/>
    <w:rsid w:val="00C17CAB"/>
    <w:rsid w:val="00C60858"/>
    <w:rsid w:val="00C8700A"/>
    <w:rsid w:val="00CD10E0"/>
    <w:rsid w:val="00D01CB0"/>
    <w:rsid w:val="00D51229"/>
    <w:rsid w:val="00D56F15"/>
    <w:rsid w:val="00DF451C"/>
    <w:rsid w:val="00E252C0"/>
    <w:rsid w:val="00E30AE7"/>
    <w:rsid w:val="00EB2082"/>
    <w:rsid w:val="00EB4A84"/>
    <w:rsid w:val="00EE6AAE"/>
    <w:rsid w:val="00EF6A2A"/>
    <w:rsid w:val="00F16F49"/>
    <w:rsid w:val="00F67052"/>
    <w:rsid w:val="00F90783"/>
    <w:rsid w:val="00FA18DF"/>
    <w:rsid w:val="00FC1E94"/>
    <w:rsid w:val="00FD54EA"/>
    <w:rsid w:val="00FE62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76FA2B"/>
  <w15:chartTrackingRefBased/>
  <w15:docId w15:val="{6F90C748-1B3B-4A9E-8E84-8D751F49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E6507"/>
    <w:pPr>
      <w:keepNext/>
      <w:widowControl w:val="0"/>
      <w:suppressAutoHyphens/>
      <w:spacing w:after="0" w:line="240" w:lineRule="auto"/>
      <w:jc w:val="both"/>
      <w:outlineLvl w:val="2"/>
    </w:pPr>
    <w:rPr>
      <w:rFonts w:ascii="Times New Roman" w:eastAsia="Calibri" w:hAnsi="Times New Roman" w:cs="Times New Roman"/>
      <w:b/>
      <w:bC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748"/>
  </w:style>
  <w:style w:type="paragraph" w:styleId="Footer">
    <w:name w:val="footer"/>
    <w:basedOn w:val="Normal"/>
    <w:link w:val="FooterChar"/>
    <w:uiPriority w:val="99"/>
    <w:unhideWhenUsed/>
    <w:rsid w:val="00271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748"/>
  </w:style>
  <w:style w:type="character" w:customStyle="1" w:styleId="apple-converted-space">
    <w:name w:val="apple-converted-space"/>
    <w:basedOn w:val="DefaultParagraphFont"/>
    <w:rsid w:val="00271748"/>
  </w:style>
  <w:style w:type="table" w:styleId="TableGrid">
    <w:name w:val="Table Grid"/>
    <w:basedOn w:val="TableNormal"/>
    <w:uiPriority w:val="39"/>
    <w:rsid w:val="00E3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30A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link w:val="ListParagraphChar"/>
    <w:uiPriority w:val="34"/>
    <w:qFormat/>
    <w:rsid w:val="00992AEA"/>
    <w:pPr>
      <w:ind w:left="720"/>
      <w:contextualSpacing/>
    </w:pPr>
  </w:style>
  <w:style w:type="paragraph" w:styleId="BalloonText">
    <w:name w:val="Balloon Text"/>
    <w:basedOn w:val="Normal"/>
    <w:link w:val="BalloonTextChar"/>
    <w:uiPriority w:val="99"/>
    <w:semiHidden/>
    <w:unhideWhenUsed/>
    <w:rsid w:val="00D56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F15"/>
    <w:rPr>
      <w:rFonts w:ascii="Segoe UI" w:hAnsi="Segoe UI" w:cs="Segoe UI"/>
      <w:sz w:val="18"/>
      <w:szCs w:val="18"/>
    </w:rPr>
  </w:style>
  <w:style w:type="paragraph" w:customStyle="1" w:styleId="western">
    <w:name w:val="western"/>
    <w:basedOn w:val="Normal"/>
    <w:rsid w:val="007608EE"/>
    <w:pPr>
      <w:spacing w:before="100" w:beforeAutospacing="1" w:after="119"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rsid w:val="005E6507"/>
    <w:rPr>
      <w:rFonts w:ascii="Times New Roman" w:eastAsia="Calibri" w:hAnsi="Times New Roman" w:cs="Times New Roman"/>
      <w:b/>
      <w:bCs/>
      <w:color w:val="000000"/>
      <w:sz w:val="24"/>
      <w:szCs w:val="24"/>
      <w:lang w:eastAsia="ar-SA"/>
    </w:rPr>
  </w:style>
  <w:style w:type="character" w:customStyle="1" w:styleId="ListParagraphChar">
    <w:name w:val="List Paragraph Char"/>
    <w:basedOn w:val="DefaultParagraphFont"/>
    <w:link w:val="ListParagraph"/>
    <w:uiPriority w:val="34"/>
    <w:rsid w:val="005E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89544">
      <w:bodyDiv w:val="1"/>
      <w:marLeft w:val="0"/>
      <w:marRight w:val="0"/>
      <w:marTop w:val="0"/>
      <w:marBottom w:val="0"/>
      <w:divBdr>
        <w:top w:val="none" w:sz="0" w:space="0" w:color="auto"/>
        <w:left w:val="none" w:sz="0" w:space="0" w:color="auto"/>
        <w:bottom w:val="none" w:sz="0" w:space="0" w:color="auto"/>
        <w:right w:val="none" w:sz="0" w:space="0" w:color="auto"/>
      </w:divBdr>
    </w:div>
    <w:div w:id="318197270">
      <w:bodyDiv w:val="1"/>
      <w:marLeft w:val="0"/>
      <w:marRight w:val="0"/>
      <w:marTop w:val="0"/>
      <w:marBottom w:val="0"/>
      <w:divBdr>
        <w:top w:val="none" w:sz="0" w:space="0" w:color="auto"/>
        <w:left w:val="none" w:sz="0" w:space="0" w:color="auto"/>
        <w:bottom w:val="none" w:sz="0" w:space="0" w:color="auto"/>
        <w:right w:val="none" w:sz="0" w:space="0" w:color="auto"/>
      </w:divBdr>
    </w:div>
    <w:div w:id="553465281">
      <w:bodyDiv w:val="1"/>
      <w:marLeft w:val="0"/>
      <w:marRight w:val="0"/>
      <w:marTop w:val="0"/>
      <w:marBottom w:val="0"/>
      <w:divBdr>
        <w:top w:val="none" w:sz="0" w:space="0" w:color="auto"/>
        <w:left w:val="none" w:sz="0" w:space="0" w:color="auto"/>
        <w:bottom w:val="none" w:sz="0" w:space="0" w:color="auto"/>
        <w:right w:val="none" w:sz="0" w:space="0" w:color="auto"/>
      </w:divBdr>
    </w:div>
    <w:div w:id="616524872">
      <w:bodyDiv w:val="1"/>
      <w:marLeft w:val="0"/>
      <w:marRight w:val="0"/>
      <w:marTop w:val="0"/>
      <w:marBottom w:val="0"/>
      <w:divBdr>
        <w:top w:val="none" w:sz="0" w:space="0" w:color="auto"/>
        <w:left w:val="none" w:sz="0" w:space="0" w:color="auto"/>
        <w:bottom w:val="none" w:sz="0" w:space="0" w:color="auto"/>
        <w:right w:val="none" w:sz="0" w:space="0" w:color="auto"/>
      </w:divBdr>
    </w:div>
    <w:div w:id="716205137">
      <w:bodyDiv w:val="1"/>
      <w:marLeft w:val="0"/>
      <w:marRight w:val="0"/>
      <w:marTop w:val="0"/>
      <w:marBottom w:val="0"/>
      <w:divBdr>
        <w:top w:val="none" w:sz="0" w:space="0" w:color="auto"/>
        <w:left w:val="none" w:sz="0" w:space="0" w:color="auto"/>
        <w:bottom w:val="none" w:sz="0" w:space="0" w:color="auto"/>
        <w:right w:val="none" w:sz="0" w:space="0" w:color="auto"/>
      </w:divBdr>
    </w:div>
    <w:div w:id="754206707">
      <w:bodyDiv w:val="1"/>
      <w:marLeft w:val="0"/>
      <w:marRight w:val="0"/>
      <w:marTop w:val="0"/>
      <w:marBottom w:val="0"/>
      <w:divBdr>
        <w:top w:val="none" w:sz="0" w:space="0" w:color="auto"/>
        <w:left w:val="none" w:sz="0" w:space="0" w:color="auto"/>
        <w:bottom w:val="none" w:sz="0" w:space="0" w:color="auto"/>
        <w:right w:val="none" w:sz="0" w:space="0" w:color="auto"/>
      </w:divBdr>
    </w:div>
    <w:div w:id="787965392">
      <w:bodyDiv w:val="1"/>
      <w:marLeft w:val="0"/>
      <w:marRight w:val="0"/>
      <w:marTop w:val="0"/>
      <w:marBottom w:val="0"/>
      <w:divBdr>
        <w:top w:val="none" w:sz="0" w:space="0" w:color="auto"/>
        <w:left w:val="none" w:sz="0" w:space="0" w:color="auto"/>
        <w:bottom w:val="none" w:sz="0" w:space="0" w:color="auto"/>
        <w:right w:val="none" w:sz="0" w:space="0" w:color="auto"/>
      </w:divBdr>
    </w:div>
    <w:div w:id="828911725">
      <w:bodyDiv w:val="1"/>
      <w:marLeft w:val="0"/>
      <w:marRight w:val="0"/>
      <w:marTop w:val="0"/>
      <w:marBottom w:val="0"/>
      <w:divBdr>
        <w:top w:val="none" w:sz="0" w:space="0" w:color="auto"/>
        <w:left w:val="none" w:sz="0" w:space="0" w:color="auto"/>
        <w:bottom w:val="none" w:sz="0" w:space="0" w:color="auto"/>
        <w:right w:val="none" w:sz="0" w:space="0" w:color="auto"/>
      </w:divBdr>
    </w:div>
    <w:div w:id="846865360">
      <w:bodyDiv w:val="1"/>
      <w:marLeft w:val="0"/>
      <w:marRight w:val="0"/>
      <w:marTop w:val="0"/>
      <w:marBottom w:val="0"/>
      <w:divBdr>
        <w:top w:val="none" w:sz="0" w:space="0" w:color="auto"/>
        <w:left w:val="none" w:sz="0" w:space="0" w:color="auto"/>
        <w:bottom w:val="none" w:sz="0" w:space="0" w:color="auto"/>
        <w:right w:val="none" w:sz="0" w:space="0" w:color="auto"/>
      </w:divBdr>
    </w:div>
    <w:div w:id="1269194855">
      <w:bodyDiv w:val="1"/>
      <w:marLeft w:val="0"/>
      <w:marRight w:val="0"/>
      <w:marTop w:val="0"/>
      <w:marBottom w:val="0"/>
      <w:divBdr>
        <w:top w:val="none" w:sz="0" w:space="0" w:color="auto"/>
        <w:left w:val="none" w:sz="0" w:space="0" w:color="auto"/>
        <w:bottom w:val="none" w:sz="0" w:space="0" w:color="auto"/>
        <w:right w:val="none" w:sz="0" w:space="0" w:color="auto"/>
      </w:divBdr>
    </w:div>
    <w:div w:id="1336491043">
      <w:bodyDiv w:val="1"/>
      <w:marLeft w:val="0"/>
      <w:marRight w:val="0"/>
      <w:marTop w:val="0"/>
      <w:marBottom w:val="0"/>
      <w:divBdr>
        <w:top w:val="none" w:sz="0" w:space="0" w:color="auto"/>
        <w:left w:val="none" w:sz="0" w:space="0" w:color="auto"/>
        <w:bottom w:val="none" w:sz="0" w:space="0" w:color="auto"/>
        <w:right w:val="none" w:sz="0" w:space="0" w:color="auto"/>
      </w:divBdr>
    </w:div>
    <w:div w:id="1395854572">
      <w:bodyDiv w:val="1"/>
      <w:marLeft w:val="0"/>
      <w:marRight w:val="0"/>
      <w:marTop w:val="0"/>
      <w:marBottom w:val="0"/>
      <w:divBdr>
        <w:top w:val="none" w:sz="0" w:space="0" w:color="auto"/>
        <w:left w:val="none" w:sz="0" w:space="0" w:color="auto"/>
        <w:bottom w:val="none" w:sz="0" w:space="0" w:color="auto"/>
        <w:right w:val="none" w:sz="0" w:space="0" w:color="auto"/>
      </w:divBdr>
    </w:div>
    <w:div w:id="18957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5C7EA3-EF66-4B9A-8D5E-1A3F11D10316}"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AU"/>
        </a:p>
      </dgm:t>
    </dgm:pt>
    <dgm:pt modelId="{F23541CE-045A-4DCE-8226-7405EF7FB07D}">
      <dgm:prSet phldrT="[Text]" custT="1"/>
      <dgm:spPr/>
      <dgm:t>
        <a:bodyPr/>
        <a:lstStyle/>
        <a:p>
          <a:pPr algn="ctr"/>
          <a:r>
            <a:rPr lang="en-AU" sz="1000" baseline="0">
              <a:latin typeface="Arial" panose="020B0604020202020204" pitchFamily="34" charset="0"/>
            </a:rPr>
            <a:t>Feedlot General Manager</a:t>
          </a:r>
        </a:p>
      </dgm:t>
    </dgm:pt>
    <dgm:pt modelId="{12506014-D60D-4359-9409-79025F29003B}" type="parTrans" cxnId="{21222DA2-9F69-4582-BEBA-7F76F6C5BBC3}">
      <dgm:prSet/>
      <dgm:spPr/>
      <dgm:t>
        <a:bodyPr/>
        <a:lstStyle/>
        <a:p>
          <a:pPr algn="ctr"/>
          <a:endParaRPr lang="en-AU"/>
        </a:p>
      </dgm:t>
    </dgm:pt>
    <dgm:pt modelId="{839D5838-3BD5-4AC7-AFA1-F4B5CAD188B8}" type="sibTrans" cxnId="{21222DA2-9F69-4582-BEBA-7F76F6C5BBC3}">
      <dgm:prSet/>
      <dgm:spPr/>
      <dgm:t>
        <a:bodyPr/>
        <a:lstStyle/>
        <a:p>
          <a:pPr algn="ctr"/>
          <a:endParaRPr lang="en-AU"/>
        </a:p>
      </dgm:t>
    </dgm:pt>
    <dgm:pt modelId="{1F99125B-7D22-41DE-A1BA-CC2FBD5759A9}">
      <dgm:prSet phldrT="[Text]" custT="1"/>
      <dgm:spPr/>
      <dgm:t>
        <a:bodyPr/>
        <a:lstStyle/>
        <a:p>
          <a:pPr algn="ctr"/>
          <a:r>
            <a:rPr lang="en-AU" sz="1000" baseline="0">
              <a:latin typeface="Arial" panose="020B0604020202020204" pitchFamily="34" charset="0"/>
            </a:rPr>
            <a:t>Feedlot Supervisor</a:t>
          </a:r>
        </a:p>
      </dgm:t>
    </dgm:pt>
    <dgm:pt modelId="{02375FF6-9A7A-4A13-8F26-630301F5918A}" type="parTrans" cxnId="{56A632F6-3303-41FD-BB9C-DAFEEFC91940}">
      <dgm:prSet/>
      <dgm:spPr/>
      <dgm:t>
        <a:bodyPr/>
        <a:lstStyle/>
        <a:p>
          <a:pPr algn="ctr"/>
          <a:endParaRPr lang="en-AU"/>
        </a:p>
      </dgm:t>
    </dgm:pt>
    <dgm:pt modelId="{AC5D7D81-C8F7-439D-9887-E90E790DA3E2}" type="sibTrans" cxnId="{56A632F6-3303-41FD-BB9C-DAFEEFC91940}">
      <dgm:prSet/>
      <dgm:spPr/>
      <dgm:t>
        <a:bodyPr/>
        <a:lstStyle/>
        <a:p>
          <a:pPr algn="ctr"/>
          <a:endParaRPr lang="en-AU"/>
        </a:p>
      </dgm:t>
    </dgm:pt>
    <dgm:pt modelId="{850F6228-51C3-4A8D-8464-A2A6D275EA62}">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AU" sz="1000" baseline="0">
              <a:latin typeface="Arial" panose="020B0604020202020204" pitchFamily="34" charset="0"/>
            </a:rPr>
            <a:t>General Manager Feedlots</a:t>
          </a:r>
        </a:p>
      </dgm:t>
    </dgm:pt>
    <dgm:pt modelId="{3A20946F-F396-4108-8CC4-07E3FB491DF7}" type="parTrans" cxnId="{D9AB2AB8-3D20-4373-B99D-B1F51543D775}">
      <dgm:prSet/>
      <dgm:spPr/>
      <dgm:t>
        <a:bodyPr/>
        <a:lstStyle/>
        <a:p>
          <a:pPr algn="ctr"/>
          <a:endParaRPr lang="en-AU"/>
        </a:p>
      </dgm:t>
    </dgm:pt>
    <dgm:pt modelId="{F9377219-37B6-47AA-91F1-82BC4BC4DAE1}" type="sibTrans" cxnId="{D9AB2AB8-3D20-4373-B99D-B1F51543D775}">
      <dgm:prSet/>
      <dgm:spPr/>
      <dgm:t>
        <a:bodyPr/>
        <a:lstStyle/>
        <a:p>
          <a:pPr algn="ctr"/>
          <a:endParaRPr lang="en-AU"/>
        </a:p>
      </dgm:t>
    </dgm:pt>
    <dgm:pt modelId="{0DE60323-333F-4369-BC24-5A7D38AF299B}" type="pres">
      <dgm:prSet presAssocID="{165C7EA3-EF66-4B9A-8D5E-1A3F11D10316}" presName="hierChild1" presStyleCnt="0">
        <dgm:presLayoutVars>
          <dgm:chPref val="1"/>
          <dgm:dir/>
          <dgm:animOne val="branch"/>
          <dgm:animLvl val="lvl"/>
          <dgm:resizeHandles/>
        </dgm:presLayoutVars>
      </dgm:prSet>
      <dgm:spPr/>
    </dgm:pt>
    <dgm:pt modelId="{7F55813F-70C9-40BD-A179-583010BAB4CC}" type="pres">
      <dgm:prSet presAssocID="{850F6228-51C3-4A8D-8464-A2A6D275EA62}" presName="hierRoot1" presStyleCnt="0"/>
      <dgm:spPr/>
    </dgm:pt>
    <dgm:pt modelId="{181E5877-8436-4DFB-9A3F-DC59CDDDDD5C}" type="pres">
      <dgm:prSet presAssocID="{850F6228-51C3-4A8D-8464-A2A6D275EA62}" presName="composite" presStyleCnt="0"/>
      <dgm:spPr/>
    </dgm:pt>
    <dgm:pt modelId="{A9DCA6ED-B640-4A42-8DDF-2BB99D45CF9B}" type="pres">
      <dgm:prSet presAssocID="{850F6228-51C3-4A8D-8464-A2A6D275EA62}" presName="background" presStyleLbl="node0" presStyleIdx="0" presStyleCnt="1"/>
      <dgm:spPr/>
    </dgm:pt>
    <dgm:pt modelId="{AE1D68A8-0EAF-4232-98B3-840CD760CFCF}" type="pres">
      <dgm:prSet presAssocID="{850F6228-51C3-4A8D-8464-A2A6D275EA62}" presName="text" presStyleLbl="fgAcc0" presStyleIdx="0" presStyleCnt="1" custScaleX="181975">
        <dgm:presLayoutVars>
          <dgm:chPref val="3"/>
        </dgm:presLayoutVars>
      </dgm:prSet>
      <dgm:spPr/>
    </dgm:pt>
    <dgm:pt modelId="{1699587B-4DB5-4E21-A26D-481440BBCA78}" type="pres">
      <dgm:prSet presAssocID="{850F6228-51C3-4A8D-8464-A2A6D275EA62}" presName="hierChild2" presStyleCnt="0"/>
      <dgm:spPr/>
    </dgm:pt>
    <dgm:pt modelId="{0558202D-1253-464E-A84F-F3F34BA7499D}" type="pres">
      <dgm:prSet presAssocID="{12506014-D60D-4359-9409-79025F29003B}" presName="Name10" presStyleLbl="parChTrans1D2" presStyleIdx="0" presStyleCnt="1"/>
      <dgm:spPr/>
    </dgm:pt>
    <dgm:pt modelId="{4B785DB7-3E7D-45D0-A045-5E2DA5C2C73F}" type="pres">
      <dgm:prSet presAssocID="{F23541CE-045A-4DCE-8226-7405EF7FB07D}" presName="hierRoot2" presStyleCnt="0"/>
      <dgm:spPr/>
    </dgm:pt>
    <dgm:pt modelId="{D938EDC2-F2F0-415E-82D8-9F2B78713CD6}" type="pres">
      <dgm:prSet presAssocID="{F23541CE-045A-4DCE-8226-7405EF7FB07D}" presName="composite2" presStyleCnt="0"/>
      <dgm:spPr/>
    </dgm:pt>
    <dgm:pt modelId="{C6FD8492-3E72-46E4-838E-9BDEB570B715}" type="pres">
      <dgm:prSet presAssocID="{F23541CE-045A-4DCE-8226-7405EF7FB07D}" presName="background2" presStyleLbl="node2" presStyleIdx="0" presStyleCnt="1"/>
      <dgm:spPr/>
    </dgm:pt>
    <dgm:pt modelId="{B26B8252-C3C0-48A4-B4B3-C44673433735}" type="pres">
      <dgm:prSet presAssocID="{F23541CE-045A-4DCE-8226-7405EF7FB07D}" presName="text2" presStyleLbl="fgAcc2" presStyleIdx="0" presStyleCnt="1" custScaleX="149682">
        <dgm:presLayoutVars>
          <dgm:chPref val="3"/>
        </dgm:presLayoutVars>
      </dgm:prSet>
      <dgm:spPr/>
    </dgm:pt>
    <dgm:pt modelId="{262A45EF-D9D7-44F5-90C1-1F4A3CB78D41}" type="pres">
      <dgm:prSet presAssocID="{F23541CE-045A-4DCE-8226-7405EF7FB07D}" presName="hierChild3" presStyleCnt="0"/>
      <dgm:spPr/>
    </dgm:pt>
    <dgm:pt modelId="{C8144E2C-9D75-43E3-BDE5-DE045D2ECEAD}" type="pres">
      <dgm:prSet presAssocID="{02375FF6-9A7A-4A13-8F26-630301F5918A}" presName="Name17" presStyleLbl="parChTrans1D3" presStyleIdx="0" presStyleCnt="1"/>
      <dgm:spPr/>
    </dgm:pt>
    <dgm:pt modelId="{4BC559A3-CF37-47AA-A991-E0EC8F0DB11E}" type="pres">
      <dgm:prSet presAssocID="{1F99125B-7D22-41DE-A1BA-CC2FBD5759A9}" presName="hierRoot3" presStyleCnt="0"/>
      <dgm:spPr/>
    </dgm:pt>
    <dgm:pt modelId="{484F4166-6102-401D-AEB5-56059B1A88AB}" type="pres">
      <dgm:prSet presAssocID="{1F99125B-7D22-41DE-A1BA-CC2FBD5759A9}" presName="composite3" presStyleCnt="0"/>
      <dgm:spPr/>
    </dgm:pt>
    <dgm:pt modelId="{9B5AA3EB-44E0-40DF-A3C5-EB2D115CF66C}" type="pres">
      <dgm:prSet presAssocID="{1F99125B-7D22-41DE-A1BA-CC2FBD5759A9}" presName="background3" presStyleLbl="node3" presStyleIdx="0" presStyleCnt="1"/>
      <dgm:spPr/>
    </dgm:pt>
    <dgm:pt modelId="{8B532004-939D-4CD8-98E9-A17FDDDBE32F}" type="pres">
      <dgm:prSet presAssocID="{1F99125B-7D22-41DE-A1BA-CC2FBD5759A9}" presName="text3" presStyleLbl="fgAcc3" presStyleIdx="0" presStyleCnt="1">
        <dgm:presLayoutVars>
          <dgm:chPref val="3"/>
        </dgm:presLayoutVars>
      </dgm:prSet>
      <dgm:spPr/>
    </dgm:pt>
    <dgm:pt modelId="{FCE46736-6000-41D2-8A4A-F112B0430A42}" type="pres">
      <dgm:prSet presAssocID="{1F99125B-7D22-41DE-A1BA-CC2FBD5759A9}" presName="hierChild4" presStyleCnt="0"/>
      <dgm:spPr/>
    </dgm:pt>
  </dgm:ptLst>
  <dgm:cxnLst>
    <dgm:cxn modelId="{3BD7E71F-E2FF-4621-BC34-AA176B004702}" type="presOf" srcId="{12506014-D60D-4359-9409-79025F29003B}" destId="{0558202D-1253-464E-A84F-F3F34BA7499D}" srcOrd="0" destOrd="0" presId="urn:microsoft.com/office/officeart/2005/8/layout/hierarchy1"/>
    <dgm:cxn modelId="{AB9A7E3C-06A6-4E9F-A1AE-38F345855BFE}" type="presOf" srcId="{1F99125B-7D22-41DE-A1BA-CC2FBD5759A9}" destId="{8B532004-939D-4CD8-98E9-A17FDDDBE32F}" srcOrd="0" destOrd="0" presId="urn:microsoft.com/office/officeart/2005/8/layout/hierarchy1"/>
    <dgm:cxn modelId="{F1992E6A-F8D6-4781-A8B2-73EC75DBB306}" type="presOf" srcId="{850F6228-51C3-4A8D-8464-A2A6D275EA62}" destId="{AE1D68A8-0EAF-4232-98B3-840CD760CFCF}" srcOrd="0" destOrd="0" presId="urn:microsoft.com/office/officeart/2005/8/layout/hierarchy1"/>
    <dgm:cxn modelId="{F710C575-537E-4389-A29E-9DC7B19E4ABB}" type="presOf" srcId="{F23541CE-045A-4DCE-8226-7405EF7FB07D}" destId="{B26B8252-C3C0-48A4-B4B3-C44673433735}" srcOrd="0" destOrd="0" presId="urn:microsoft.com/office/officeart/2005/8/layout/hierarchy1"/>
    <dgm:cxn modelId="{92E0A858-D297-4DA6-92EA-D51A72FD3A39}" type="presOf" srcId="{165C7EA3-EF66-4B9A-8D5E-1A3F11D10316}" destId="{0DE60323-333F-4369-BC24-5A7D38AF299B}" srcOrd="0" destOrd="0" presId="urn:microsoft.com/office/officeart/2005/8/layout/hierarchy1"/>
    <dgm:cxn modelId="{21222DA2-9F69-4582-BEBA-7F76F6C5BBC3}" srcId="{850F6228-51C3-4A8D-8464-A2A6D275EA62}" destId="{F23541CE-045A-4DCE-8226-7405EF7FB07D}" srcOrd="0" destOrd="0" parTransId="{12506014-D60D-4359-9409-79025F29003B}" sibTransId="{839D5838-3BD5-4AC7-AFA1-F4B5CAD188B8}"/>
    <dgm:cxn modelId="{D6675EA3-1547-4345-853A-6FEF153F604F}" type="presOf" srcId="{02375FF6-9A7A-4A13-8F26-630301F5918A}" destId="{C8144E2C-9D75-43E3-BDE5-DE045D2ECEAD}" srcOrd="0" destOrd="0" presId="urn:microsoft.com/office/officeart/2005/8/layout/hierarchy1"/>
    <dgm:cxn modelId="{D9AB2AB8-3D20-4373-B99D-B1F51543D775}" srcId="{165C7EA3-EF66-4B9A-8D5E-1A3F11D10316}" destId="{850F6228-51C3-4A8D-8464-A2A6D275EA62}" srcOrd="0" destOrd="0" parTransId="{3A20946F-F396-4108-8CC4-07E3FB491DF7}" sibTransId="{F9377219-37B6-47AA-91F1-82BC4BC4DAE1}"/>
    <dgm:cxn modelId="{56A632F6-3303-41FD-BB9C-DAFEEFC91940}" srcId="{F23541CE-045A-4DCE-8226-7405EF7FB07D}" destId="{1F99125B-7D22-41DE-A1BA-CC2FBD5759A9}" srcOrd="0" destOrd="0" parTransId="{02375FF6-9A7A-4A13-8F26-630301F5918A}" sibTransId="{AC5D7D81-C8F7-439D-9887-E90E790DA3E2}"/>
    <dgm:cxn modelId="{B980B2E4-5044-4991-8E97-BC99594F1F63}" type="presParOf" srcId="{0DE60323-333F-4369-BC24-5A7D38AF299B}" destId="{7F55813F-70C9-40BD-A179-583010BAB4CC}" srcOrd="0" destOrd="0" presId="urn:microsoft.com/office/officeart/2005/8/layout/hierarchy1"/>
    <dgm:cxn modelId="{449EE9F4-DBB8-4F4B-BADA-D588AC59B2EA}" type="presParOf" srcId="{7F55813F-70C9-40BD-A179-583010BAB4CC}" destId="{181E5877-8436-4DFB-9A3F-DC59CDDDDD5C}" srcOrd="0" destOrd="0" presId="urn:microsoft.com/office/officeart/2005/8/layout/hierarchy1"/>
    <dgm:cxn modelId="{80E55B1B-6137-491E-8C03-7A0A4FB77C08}" type="presParOf" srcId="{181E5877-8436-4DFB-9A3F-DC59CDDDDD5C}" destId="{A9DCA6ED-B640-4A42-8DDF-2BB99D45CF9B}" srcOrd="0" destOrd="0" presId="urn:microsoft.com/office/officeart/2005/8/layout/hierarchy1"/>
    <dgm:cxn modelId="{D36B52CF-44CF-4252-9C73-BA9EFE6D62B1}" type="presParOf" srcId="{181E5877-8436-4DFB-9A3F-DC59CDDDDD5C}" destId="{AE1D68A8-0EAF-4232-98B3-840CD760CFCF}" srcOrd="1" destOrd="0" presId="urn:microsoft.com/office/officeart/2005/8/layout/hierarchy1"/>
    <dgm:cxn modelId="{8587556D-4698-4900-AADE-2E12B2D1506D}" type="presParOf" srcId="{7F55813F-70C9-40BD-A179-583010BAB4CC}" destId="{1699587B-4DB5-4E21-A26D-481440BBCA78}" srcOrd="1" destOrd="0" presId="urn:microsoft.com/office/officeart/2005/8/layout/hierarchy1"/>
    <dgm:cxn modelId="{B8773389-E136-4545-ACFB-69DD100D0EEC}" type="presParOf" srcId="{1699587B-4DB5-4E21-A26D-481440BBCA78}" destId="{0558202D-1253-464E-A84F-F3F34BA7499D}" srcOrd="0" destOrd="0" presId="urn:microsoft.com/office/officeart/2005/8/layout/hierarchy1"/>
    <dgm:cxn modelId="{B67BB0BC-B638-4DAC-8F94-FDB8A948CDA1}" type="presParOf" srcId="{1699587B-4DB5-4E21-A26D-481440BBCA78}" destId="{4B785DB7-3E7D-45D0-A045-5E2DA5C2C73F}" srcOrd="1" destOrd="0" presId="urn:microsoft.com/office/officeart/2005/8/layout/hierarchy1"/>
    <dgm:cxn modelId="{7FF6F057-A1A3-4E46-95A3-4C0D42E7AEF6}" type="presParOf" srcId="{4B785DB7-3E7D-45D0-A045-5E2DA5C2C73F}" destId="{D938EDC2-F2F0-415E-82D8-9F2B78713CD6}" srcOrd="0" destOrd="0" presId="urn:microsoft.com/office/officeart/2005/8/layout/hierarchy1"/>
    <dgm:cxn modelId="{628A2395-D231-4704-A810-EDD6B900F273}" type="presParOf" srcId="{D938EDC2-F2F0-415E-82D8-9F2B78713CD6}" destId="{C6FD8492-3E72-46E4-838E-9BDEB570B715}" srcOrd="0" destOrd="0" presId="urn:microsoft.com/office/officeart/2005/8/layout/hierarchy1"/>
    <dgm:cxn modelId="{D7EC5529-8B12-4E92-A6D5-ED540B124201}" type="presParOf" srcId="{D938EDC2-F2F0-415E-82D8-9F2B78713CD6}" destId="{B26B8252-C3C0-48A4-B4B3-C44673433735}" srcOrd="1" destOrd="0" presId="urn:microsoft.com/office/officeart/2005/8/layout/hierarchy1"/>
    <dgm:cxn modelId="{1BB4F91B-65F5-4E65-8497-41A43BF1972D}" type="presParOf" srcId="{4B785DB7-3E7D-45D0-A045-5E2DA5C2C73F}" destId="{262A45EF-D9D7-44F5-90C1-1F4A3CB78D41}" srcOrd="1" destOrd="0" presId="urn:microsoft.com/office/officeart/2005/8/layout/hierarchy1"/>
    <dgm:cxn modelId="{C76C0EB6-A81F-4E2E-84AB-3E0835372F28}" type="presParOf" srcId="{262A45EF-D9D7-44F5-90C1-1F4A3CB78D41}" destId="{C8144E2C-9D75-43E3-BDE5-DE045D2ECEAD}" srcOrd="0" destOrd="0" presId="urn:microsoft.com/office/officeart/2005/8/layout/hierarchy1"/>
    <dgm:cxn modelId="{F1055470-D5BE-4B40-AD19-7F17E9BFD3C4}" type="presParOf" srcId="{262A45EF-D9D7-44F5-90C1-1F4A3CB78D41}" destId="{4BC559A3-CF37-47AA-A991-E0EC8F0DB11E}" srcOrd="1" destOrd="0" presId="urn:microsoft.com/office/officeart/2005/8/layout/hierarchy1"/>
    <dgm:cxn modelId="{FC5220AA-2E1A-42D1-A0AE-919CFF97774A}" type="presParOf" srcId="{4BC559A3-CF37-47AA-A991-E0EC8F0DB11E}" destId="{484F4166-6102-401D-AEB5-56059B1A88AB}" srcOrd="0" destOrd="0" presId="urn:microsoft.com/office/officeart/2005/8/layout/hierarchy1"/>
    <dgm:cxn modelId="{423AF5DB-43E1-4022-A01A-1CC3FACF771A}" type="presParOf" srcId="{484F4166-6102-401D-AEB5-56059B1A88AB}" destId="{9B5AA3EB-44E0-40DF-A3C5-EB2D115CF66C}" srcOrd="0" destOrd="0" presId="urn:microsoft.com/office/officeart/2005/8/layout/hierarchy1"/>
    <dgm:cxn modelId="{F78F58C0-4789-4BF8-8417-E764FFD27443}" type="presParOf" srcId="{484F4166-6102-401D-AEB5-56059B1A88AB}" destId="{8B532004-939D-4CD8-98E9-A17FDDDBE32F}" srcOrd="1" destOrd="0" presId="urn:microsoft.com/office/officeart/2005/8/layout/hierarchy1"/>
    <dgm:cxn modelId="{7C058E81-F3CC-45EC-A9C0-B83216994199}" type="presParOf" srcId="{4BC559A3-CF37-47AA-A991-E0EC8F0DB11E}" destId="{FCE46736-6000-41D2-8A4A-F112B0430A42}"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144E2C-9D75-43E3-BDE5-DE045D2ECEAD}">
      <dsp:nvSpPr>
        <dsp:cNvPr id="0" name=""/>
        <dsp:cNvSpPr/>
      </dsp:nvSpPr>
      <dsp:spPr>
        <a:xfrm>
          <a:off x="3311365" y="1485385"/>
          <a:ext cx="91440" cy="276744"/>
        </a:xfrm>
        <a:custGeom>
          <a:avLst/>
          <a:gdLst/>
          <a:ahLst/>
          <a:cxnLst/>
          <a:rect l="0" t="0" r="0" b="0"/>
          <a:pathLst>
            <a:path>
              <a:moveTo>
                <a:pt x="45720" y="0"/>
              </a:moveTo>
              <a:lnTo>
                <a:pt x="45720" y="27674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8202D-1253-464E-A84F-F3F34BA7499D}">
      <dsp:nvSpPr>
        <dsp:cNvPr id="0" name=""/>
        <dsp:cNvSpPr/>
      </dsp:nvSpPr>
      <dsp:spPr>
        <a:xfrm>
          <a:off x="3311365" y="604403"/>
          <a:ext cx="91440" cy="276744"/>
        </a:xfrm>
        <a:custGeom>
          <a:avLst/>
          <a:gdLst/>
          <a:ahLst/>
          <a:cxnLst/>
          <a:rect l="0" t="0" r="0" b="0"/>
          <a:pathLst>
            <a:path>
              <a:moveTo>
                <a:pt x="45720" y="0"/>
              </a:moveTo>
              <a:lnTo>
                <a:pt x="45720" y="27674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DCA6ED-B640-4A42-8DDF-2BB99D45CF9B}">
      <dsp:nvSpPr>
        <dsp:cNvPr id="0" name=""/>
        <dsp:cNvSpPr/>
      </dsp:nvSpPr>
      <dsp:spPr>
        <a:xfrm>
          <a:off x="2491288" y="165"/>
          <a:ext cx="1731593" cy="6042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1D68A8-0EAF-4232-98B3-840CD760CFCF}">
      <dsp:nvSpPr>
        <dsp:cNvPr id="0" name=""/>
        <dsp:cNvSpPr/>
      </dsp:nvSpPr>
      <dsp:spPr>
        <a:xfrm>
          <a:off x="2597017" y="100607"/>
          <a:ext cx="1731593" cy="604237"/>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Arial" panose="020B0604020202020204" pitchFamily="34" charset="0"/>
            </a:rPr>
            <a:t>General Manager Feedlots</a:t>
          </a:r>
        </a:p>
      </dsp:txBody>
      <dsp:txXfrm>
        <a:off x="2614714" y="118304"/>
        <a:ext cx="1696199" cy="568843"/>
      </dsp:txXfrm>
    </dsp:sp>
    <dsp:sp modelId="{C6FD8492-3E72-46E4-838E-9BDEB570B715}">
      <dsp:nvSpPr>
        <dsp:cNvPr id="0" name=""/>
        <dsp:cNvSpPr/>
      </dsp:nvSpPr>
      <dsp:spPr>
        <a:xfrm>
          <a:off x="2644931" y="881147"/>
          <a:ext cx="1424307" cy="60423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26B8252-C3C0-48A4-B4B3-C44673433735}">
      <dsp:nvSpPr>
        <dsp:cNvPr id="0" name=""/>
        <dsp:cNvSpPr/>
      </dsp:nvSpPr>
      <dsp:spPr>
        <a:xfrm>
          <a:off x="2750660" y="981589"/>
          <a:ext cx="1424307" cy="60423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Arial" panose="020B0604020202020204" pitchFamily="34" charset="0"/>
            </a:rPr>
            <a:t>Feedlot General Manager</a:t>
          </a:r>
        </a:p>
      </dsp:txBody>
      <dsp:txXfrm>
        <a:off x="2768357" y="999286"/>
        <a:ext cx="1388913" cy="568843"/>
      </dsp:txXfrm>
    </dsp:sp>
    <dsp:sp modelId="{9B5AA3EB-44E0-40DF-A3C5-EB2D115CF66C}">
      <dsp:nvSpPr>
        <dsp:cNvPr id="0" name=""/>
        <dsp:cNvSpPr/>
      </dsp:nvSpPr>
      <dsp:spPr>
        <a:xfrm>
          <a:off x="2881307" y="1762129"/>
          <a:ext cx="951555" cy="60423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532004-939D-4CD8-98E9-A17FDDDBE32F}">
      <dsp:nvSpPr>
        <dsp:cNvPr id="0" name=""/>
        <dsp:cNvSpPr/>
      </dsp:nvSpPr>
      <dsp:spPr>
        <a:xfrm>
          <a:off x="2987036" y="1862571"/>
          <a:ext cx="951555" cy="60423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baseline="0">
              <a:latin typeface="Arial" panose="020B0604020202020204" pitchFamily="34" charset="0"/>
            </a:rPr>
            <a:t>Feedlot Supervisor</a:t>
          </a:r>
        </a:p>
      </dsp:txBody>
      <dsp:txXfrm>
        <a:off x="3004733" y="1880268"/>
        <a:ext cx="916161" cy="5688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1FC4-9DF2-4397-AD44-06A4235C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Teys Australia</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Matthews</dc:creator>
  <cp:keywords/>
  <dc:description/>
  <cp:lastModifiedBy>Terri Wolfe</cp:lastModifiedBy>
  <cp:revision>2</cp:revision>
  <cp:lastPrinted>2020-04-21T02:56:00Z</cp:lastPrinted>
  <dcterms:created xsi:type="dcterms:W3CDTF">2021-05-04T04:08:00Z</dcterms:created>
  <dcterms:modified xsi:type="dcterms:W3CDTF">2021-05-04T04:08:00Z</dcterms:modified>
</cp:coreProperties>
</file>